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563D94"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191A0E" w:rsidP="000F6960">
                <w:pPr>
                  <w:pStyle w:val="Subtitle"/>
                  <w:rPr>
                    <w:b/>
                    <w:i w:val="0"/>
                    <w:color w:val="000000" w:themeColor="text1"/>
                    <w:sz w:val="28"/>
                    <w:szCs w:val="28"/>
                  </w:rPr>
                </w:pPr>
                <w:r>
                  <w:rPr>
                    <w:b/>
                    <w:i w:val="0"/>
                    <w:color w:val="000000" w:themeColor="text1"/>
                    <w:sz w:val="28"/>
                    <w:szCs w:val="28"/>
                  </w:rPr>
                  <w:t>September</w:t>
                </w:r>
                <w:r w:rsidR="007A3888">
                  <w:rPr>
                    <w:b/>
                    <w:i w:val="0"/>
                    <w:color w:val="000000" w:themeColor="text1"/>
                    <w:sz w:val="28"/>
                    <w:szCs w:val="28"/>
                  </w:rPr>
                  <w:t xml:space="preserve"> 2017</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C876B3" w:rsidRDefault="00C876B3" w:rsidP="00074783">
          <w:pPr>
            <w:jc w:val="center"/>
            <w:rPr>
              <w:rFonts w:ascii="Arial" w:hAnsi="Arial" w:cs="Arial"/>
              <w:sz w:val="32"/>
              <w:szCs w:val="32"/>
            </w:rPr>
          </w:pPr>
        </w:p>
        <w:p w:rsidR="00191A0E" w:rsidRPr="00754C7A" w:rsidRDefault="00191A0E" w:rsidP="00754C7A">
          <w:pPr>
            <w:spacing w:after="180" w:line="240" w:lineRule="auto"/>
            <w:rPr>
              <w:rFonts w:ascii="Arial" w:eastAsia="Times New Roman" w:hAnsi="Arial" w:cs="Arial"/>
              <w:color w:val="222222"/>
              <w:sz w:val="27"/>
              <w:szCs w:val="27"/>
              <w:lang w:eastAsia="en-GB"/>
            </w:rPr>
          </w:pPr>
          <w:r w:rsidRPr="00191A0E">
            <w:rPr>
              <w:rFonts w:ascii="Arial" w:eastAsia="Times New Roman" w:hAnsi="Arial" w:cs="Arial"/>
              <w:noProof/>
              <w:color w:val="0000FF"/>
              <w:sz w:val="27"/>
              <w:szCs w:val="27"/>
              <w:lang w:eastAsia="en-GB"/>
            </w:rPr>
            <w:drawing>
              <wp:inline distT="0" distB="0" distL="0" distR="0" wp14:anchorId="447E03EF" wp14:editId="5AE4F5DE">
                <wp:extent cx="6057900" cy="3238500"/>
                <wp:effectExtent l="0" t="0" r="0" b="0"/>
                <wp:docPr id="12" name="Picture 12" descr="Image result for pictures of septemb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of septemb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3238500"/>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4C3" w:rsidRDefault="00BC24C3"/>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BC24C3" w:rsidRDefault="00BC24C3"/>
                      </w:txbxContent>
                    </v:textbox>
                    <w10:wrap anchorx="margin" anchory="margin"/>
                  </v:shape>
                </w:pict>
              </mc:Fallback>
            </mc:AlternateContent>
          </w:r>
          <w:r w:rsidR="00116D3C">
            <w:rPr>
              <w:rFonts w:ascii="Arial" w:hAnsi="Arial" w:cs="Arial"/>
              <w:sz w:val="32"/>
              <w:szCs w:val="32"/>
            </w:rPr>
            <w:br w:type="page"/>
          </w:r>
        </w:p>
      </w:sdtContent>
    </w:sdt>
    <w:p w:rsidR="00520877" w:rsidRPr="00191A0E" w:rsidRDefault="00D04037" w:rsidP="00191A0E">
      <w:pPr>
        <w:jc w:val="center"/>
        <w:rPr>
          <w:rFonts w:ascii="Arial" w:hAnsi="Arial" w:cs="Arial"/>
          <w:sz w:val="32"/>
          <w:szCs w:val="32"/>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191A0E">
        <w:rPr>
          <w:rFonts w:ascii="Arial" w:hAnsi="Arial" w:cs="Arial"/>
          <w:sz w:val="24"/>
          <w:szCs w:val="24"/>
        </w:rPr>
        <w:t>September</w:t>
      </w:r>
      <w:r w:rsidR="00F80648">
        <w:rPr>
          <w:rFonts w:ascii="Arial" w:hAnsi="Arial" w:cs="Arial"/>
          <w:sz w:val="24"/>
          <w:szCs w:val="24"/>
        </w:rPr>
        <w:t xml:space="preserve"> 2017.</w:t>
      </w:r>
      <w:r w:rsidR="009A1348" w:rsidRPr="00D64CC7">
        <w:rPr>
          <w:rFonts w:ascii="Arial" w:hAnsi="Arial" w:cs="Arial"/>
          <w:sz w:val="24"/>
          <w:szCs w:val="24"/>
        </w:rPr>
        <w:t xml:space="preserve">  </w:t>
      </w:r>
    </w:p>
    <w:p w:rsidR="00622F74" w:rsidRPr="00D64CC7" w:rsidRDefault="00F87664" w:rsidP="00782FD6">
      <w:pPr>
        <w:rPr>
          <w:rFonts w:ascii="Arial" w:hAnsi="Arial" w:cs="Arial"/>
          <w:sz w:val="24"/>
          <w:szCs w:val="24"/>
        </w:rPr>
      </w:pPr>
      <w:r>
        <w:rPr>
          <w:rFonts w:ascii="Arial" w:hAnsi="Arial" w:cs="Arial"/>
          <w:sz w:val="24"/>
          <w:szCs w:val="24"/>
        </w:rPr>
        <w:t xml:space="preserve">Kilburn Square currently has </w:t>
      </w:r>
      <w:r w:rsidR="00A209BC">
        <w:rPr>
          <w:rFonts w:ascii="Arial" w:hAnsi="Arial" w:cs="Arial"/>
          <w:sz w:val="24"/>
          <w:szCs w:val="24"/>
        </w:rPr>
        <w:t>7</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754C7A">
        <w:rPr>
          <w:rFonts w:ascii="Arial" w:hAnsi="Arial" w:cs="Arial"/>
          <w:sz w:val="24"/>
          <w:szCs w:val="24"/>
        </w:rPr>
        <w:t xml:space="preserve"> and 1 Co-</w:t>
      </w:r>
      <w:r w:rsidR="008E16DA">
        <w:rPr>
          <w:rFonts w:ascii="Arial" w:hAnsi="Arial" w:cs="Arial"/>
          <w:sz w:val="24"/>
          <w:szCs w:val="24"/>
        </w:rPr>
        <w:t>opted</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2344"/>
        <w:gridCol w:w="2342"/>
      </w:tblGrid>
      <w:tr w:rsidR="00622F74" w:rsidRPr="00D64CC7" w:rsidTr="00C07ECB">
        <w:trPr>
          <w:trHeight w:val="836"/>
        </w:trPr>
        <w:tc>
          <w:tcPr>
            <w:tcW w:w="2344"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2342"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C07ECB">
        <w:trPr>
          <w:trHeight w:val="289"/>
        </w:trPr>
        <w:tc>
          <w:tcPr>
            <w:tcW w:w="2344"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2342"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C07ECB">
        <w:trPr>
          <w:trHeight w:val="273"/>
        </w:trPr>
        <w:tc>
          <w:tcPr>
            <w:tcW w:w="2344"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2342"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C07ECB">
        <w:trPr>
          <w:trHeight w:val="273"/>
        </w:trPr>
        <w:tc>
          <w:tcPr>
            <w:tcW w:w="2344"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2342"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Pauline Fell</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sidRPr="00D64CC7">
              <w:rPr>
                <w:rFonts w:ascii="Arial" w:hAnsi="Arial" w:cs="Arial"/>
                <w:sz w:val="24"/>
                <w:szCs w:val="24"/>
              </w:rPr>
              <w:t>Zaler Montana</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Martin Page</w:t>
            </w:r>
          </w:p>
        </w:tc>
      </w:tr>
      <w:tr w:rsidR="00867EC3" w:rsidRPr="00D64CC7" w:rsidTr="00C07ECB">
        <w:trPr>
          <w:trHeight w:val="273"/>
        </w:trPr>
        <w:tc>
          <w:tcPr>
            <w:tcW w:w="2344" w:type="dxa"/>
          </w:tcPr>
          <w:p w:rsidR="00867EC3" w:rsidRPr="00D64CC7" w:rsidRDefault="00867EC3" w:rsidP="00191A0E">
            <w:pPr>
              <w:rPr>
                <w:rFonts w:ascii="Arial" w:hAnsi="Arial" w:cs="Arial"/>
                <w:sz w:val="24"/>
                <w:szCs w:val="24"/>
              </w:rPr>
            </w:pPr>
            <w:r w:rsidRPr="00D64CC7">
              <w:rPr>
                <w:rFonts w:ascii="Arial" w:hAnsi="Arial" w:cs="Arial"/>
                <w:sz w:val="24"/>
                <w:szCs w:val="24"/>
              </w:rPr>
              <w:t>Co</w:t>
            </w:r>
            <w:r w:rsidR="00191A0E">
              <w:rPr>
                <w:rFonts w:ascii="Arial" w:hAnsi="Arial" w:cs="Arial"/>
                <w:sz w:val="24"/>
                <w:szCs w:val="24"/>
              </w:rPr>
              <w:t>-opt</w:t>
            </w:r>
            <w:r w:rsidRPr="00D64CC7">
              <w:rPr>
                <w:rFonts w:ascii="Arial" w:hAnsi="Arial" w:cs="Arial"/>
                <w:sz w:val="24"/>
                <w:szCs w:val="24"/>
              </w:rPr>
              <w:t xml:space="preserve"> Member</w:t>
            </w:r>
          </w:p>
        </w:tc>
        <w:tc>
          <w:tcPr>
            <w:tcW w:w="2342" w:type="dxa"/>
          </w:tcPr>
          <w:p w:rsidR="00867EC3" w:rsidRPr="00D64CC7" w:rsidRDefault="00191A0E" w:rsidP="008E16DA">
            <w:pPr>
              <w:rPr>
                <w:rFonts w:ascii="Arial" w:hAnsi="Arial" w:cs="Arial"/>
                <w:sz w:val="24"/>
                <w:szCs w:val="24"/>
              </w:rPr>
            </w:pPr>
            <w:r>
              <w:rPr>
                <w:rFonts w:ascii="Arial" w:hAnsi="Arial" w:cs="Arial"/>
                <w:sz w:val="24"/>
                <w:szCs w:val="24"/>
              </w:rPr>
              <w:t>Hassan Ma</w:t>
            </w:r>
            <w:r w:rsidR="008E16DA">
              <w:rPr>
                <w:rFonts w:ascii="Arial" w:hAnsi="Arial" w:cs="Arial"/>
                <w:sz w:val="24"/>
                <w:szCs w:val="24"/>
              </w:rPr>
              <w:t>h</w:t>
            </w:r>
            <w:r>
              <w:rPr>
                <w:rFonts w:ascii="Arial" w:hAnsi="Arial" w:cs="Arial"/>
                <w:sz w:val="24"/>
                <w:szCs w:val="24"/>
              </w:rPr>
              <w:t>ood</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Patricia Hogan</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p>
        </w:tc>
        <w:tc>
          <w:tcPr>
            <w:tcW w:w="2342" w:type="dxa"/>
          </w:tcPr>
          <w:p w:rsidR="00867EC3" w:rsidRPr="00D64CC7" w:rsidRDefault="00867EC3" w:rsidP="00867EC3">
            <w:pPr>
              <w:rPr>
                <w:rFonts w:ascii="Arial" w:hAnsi="Arial" w:cs="Arial"/>
                <w:sz w:val="24"/>
                <w:szCs w:val="24"/>
              </w:rPr>
            </w:pPr>
          </w:p>
        </w:tc>
      </w:tr>
      <w:tr w:rsidR="00867EC3" w:rsidRPr="00D64CC7" w:rsidTr="00C07ECB">
        <w:trPr>
          <w:gridAfter w:val="1"/>
          <w:wAfter w:w="2342" w:type="dxa"/>
          <w:trHeight w:val="643"/>
        </w:trPr>
        <w:tc>
          <w:tcPr>
            <w:tcW w:w="2344" w:type="dxa"/>
          </w:tcPr>
          <w:p w:rsidR="00867EC3" w:rsidRPr="00D64CC7" w:rsidRDefault="00867EC3" w:rsidP="00867EC3">
            <w:pPr>
              <w:rPr>
                <w:rFonts w:ascii="Arial" w:hAnsi="Arial" w:cs="Arial"/>
                <w:sz w:val="24"/>
                <w:szCs w:val="24"/>
              </w:rPr>
            </w:pPr>
          </w:p>
        </w:tc>
      </w:tr>
    </w:tbl>
    <w:p w:rsidR="00EE1A97" w:rsidRPr="00C07ECB" w:rsidRDefault="00C07ECB" w:rsidP="008F4A86">
      <w:pPr>
        <w:autoSpaceDE w:val="0"/>
        <w:autoSpaceDN w:val="0"/>
        <w:adjustRightInd w:val="0"/>
        <w:spacing w:after="0" w:line="240" w:lineRule="auto"/>
        <w:rPr>
          <w:rFonts w:ascii="Arial" w:hAnsi="Arial" w:cs="Arial"/>
          <w:b/>
          <w:sz w:val="24"/>
          <w:szCs w:val="24"/>
          <w:u w:val="single"/>
        </w:rPr>
      </w:pPr>
      <w:r w:rsidRPr="00C07ECB">
        <w:rPr>
          <w:rFonts w:ascii="Arial" w:hAnsi="Arial" w:cs="Arial"/>
          <w:b/>
          <w:sz w:val="24"/>
          <w:szCs w:val="24"/>
          <w:u w:val="single"/>
        </w:rPr>
        <w:t>Office Opening Hours- 9.00am- 5.00pm</w:t>
      </w: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D25A4F" w:rsidRDefault="00D25A4F" w:rsidP="00D25A4F">
      <w:pPr>
        <w:rPr>
          <w:rFonts w:ascii="Arial" w:hAnsi="Arial" w:cs="Arial"/>
          <w:b/>
          <w:bCs/>
          <w:sz w:val="24"/>
          <w:szCs w:val="24"/>
          <w:u w:val="single"/>
        </w:rPr>
      </w:pPr>
      <w:r>
        <w:rPr>
          <w:rFonts w:ascii="Arial" w:hAnsi="Arial" w:cs="Arial"/>
          <w:b/>
          <w:bCs/>
          <w:sz w:val="24"/>
          <w:szCs w:val="24"/>
          <w:u w:val="single"/>
        </w:rPr>
        <w:t>Special Collection of Furniture and Items</w:t>
      </w:r>
    </w:p>
    <w:p w:rsidR="00D25A4F" w:rsidRPr="00D63167" w:rsidRDefault="00D25A4F" w:rsidP="00D25A4F">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25A4F" w:rsidRDefault="00D25A4F" w:rsidP="00D25A4F">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0600A075" wp14:editId="61185010">
            <wp:extent cx="2861945" cy="1424940"/>
            <wp:effectExtent l="0" t="0" r="0" b="3810"/>
            <wp:docPr id="2" name="Picture 2" descr="http://tse1.mm.bing.net/th?&amp;id=OIP.Mbe65a4f51294bcca6b5fa3f04e835c02o0&amp;w=300&amp;h=150&amp;c=0&amp;pid=1.9&amp;rs=0&amp;p=0&amp;r=0">
              <a:hlinkClick xmlns:a="http://schemas.openxmlformats.org/drawingml/2006/main" r:id="rId1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2" tooltip="&quot;View image detai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D25A4F" w:rsidRPr="00D71FE7" w:rsidRDefault="00D25A4F" w:rsidP="00D25A4F">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Pr>
          <w:rFonts w:ascii="Arial" w:hAnsi="Arial" w:cs="Arial"/>
          <w:b/>
          <w:bCs/>
          <w:sz w:val="24"/>
          <w:szCs w:val="24"/>
        </w:rPr>
        <w:t xml:space="preserve"> </w:t>
      </w:r>
      <w:r w:rsidRPr="00D71FE7">
        <w:rPr>
          <w:rFonts w:ascii="Arial" w:hAnsi="Arial" w:cs="Arial"/>
          <w:b/>
          <w:bCs/>
          <w:sz w:val="24"/>
          <w:szCs w:val="24"/>
          <w:u w:val="single"/>
        </w:rPr>
        <w:t>Brent</w:t>
      </w:r>
      <w:r>
        <w:rPr>
          <w:rFonts w:ascii="Arial" w:hAnsi="Arial" w:cs="Arial"/>
          <w:b/>
          <w:bCs/>
          <w:sz w:val="24"/>
          <w:szCs w:val="24"/>
          <w:u w:val="single"/>
        </w:rPr>
        <w:t xml:space="preserve"> Council</w:t>
      </w:r>
      <w:r w:rsidRPr="00D71FE7">
        <w:rPr>
          <w:rFonts w:ascii="Arial" w:hAnsi="Arial" w:cs="Arial"/>
          <w:b/>
          <w:bCs/>
          <w:sz w:val="24"/>
          <w:szCs w:val="24"/>
          <w:u w:val="single"/>
        </w:rPr>
        <w:t xml:space="preserve"> on 020 8937 5050</w:t>
      </w:r>
      <w:r>
        <w:rPr>
          <w:rFonts w:ascii="Arial" w:hAnsi="Arial" w:cs="Arial"/>
          <w:bCs/>
          <w:sz w:val="24"/>
          <w:szCs w:val="24"/>
        </w:rPr>
        <w:t>.</w:t>
      </w:r>
    </w:p>
    <w:p w:rsidR="00D25A4F" w:rsidRDefault="00D25A4F" w:rsidP="00D25A4F">
      <w:pPr>
        <w:rPr>
          <w:rFonts w:ascii="Arial" w:hAnsi="Arial" w:cs="Arial"/>
          <w:bCs/>
          <w:sz w:val="24"/>
          <w:szCs w:val="24"/>
        </w:rPr>
      </w:pPr>
      <w:r>
        <w:rPr>
          <w:rFonts w:ascii="Arial" w:hAnsi="Arial" w:cs="Arial"/>
          <w:bCs/>
          <w:sz w:val="24"/>
          <w:szCs w:val="24"/>
        </w:rPr>
        <w:t>When you are given your reference number you need to provide this to the staff at Kilburn Square reception along with a list of items and your collection date. All bulk refuse can then be placed at the side of the compound gates for collection.</w:t>
      </w:r>
    </w:p>
    <w:p w:rsidR="00FA01C3" w:rsidRDefault="00FA01C3"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D25A4F" w:rsidRDefault="00C71E2C" w:rsidP="00EE1A97">
      <w:pPr>
        <w:pStyle w:val="NoSpacing"/>
        <w:rPr>
          <w:rFonts w:ascii="Arial" w:hAnsi="Arial" w:cs="Arial"/>
          <w:b/>
          <w:sz w:val="24"/>
          <w:szCs w:val="24"/>
          <w:u w:val="single"/>
        </w:rPr>
      </w:pPr>
      <w:r w:rsidRPr="00BC24C3">
        <w:rPr>
          <w:rFonts w:ascii="Arial" w:hAnsi="Arial" w:cs="Arial"/>
          <w:b/>
          <w:sz w:val="24"/>
          <w:szCs w:val="24"/>
          <w:highlight w:val="red"/>
          <w:u w:val="single"/>
        </w:rPr>
        <w:t>Fire Safety</w:t>
      </w:r>
    </w:p>
    <w:p w:rsidR="00AA2283" w:rsidRDefault="00AA2283" w:rsidP="00EE1A97">
      <w:pPr>
        <w:pStyle w:val="NoSpacing"/>
        <w:rPr>
          <w:rFonts w:ascii="Arial" w:hAnsi="Arial" w:cs="Arial"/>
          <w:b/>
          <w:sz w:val="24"/>
          <w:szCs w:val="24"/>
          <w:u w:val="single"/>
        </w:rPr>
      </w:pPr>
    </w:p>
    <w:p w:rsidR="00AA2283" w:rsidRDefault="00AA2283" w:rsidP="00EE1A97">
      <w:pPr>
        <w:pStyle w:val="NoSpacing"/>
        <w:rPr>
          <w:rFonts w:ascii="Arial" w:hAnsi="Arial" w:cs="Arial"/>
          <w:b/>
          <w:sz w:val="24"/>
          <w:szCs w:val="24"/>
          <w:u w:val="single"/>
        </w:rPr>
      </w:pPr>
      <w:r>
        <w:rPr>
          <w:noProof/>
          <w:color w:val="0000FF"/>
          <w:lang w:val="en-GB" w:eastAsia="en-GB"/>
        </w:rPr>
        <w:drawing>
          <wp:inline distT="0" distB="0" distL="0" distR="0" wp14:anchorId="7F2B9AF7" wp14:editId="18500300">
            <wp:extent cx="5731013" cy="1333500"/>
            <wp:effectExtent l="0" t="0" r="3175" b="0"/>
            <wp:docPr id="1" name="irc_mi" descr="Image result for fire safety pictu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safety pictur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064" cy="1334675"/>
                    </a:xfrm>
                    <a:prstGeom prst="rect">
                      <a:avLst/>
                    </a:prstGeom>
                    <a:noFill/>
                    <a:ln>
                      <a:noFill/>
                    </a:ln>
                  </pic:spPr>
                </pic:pic>
              </a:graphicData>
            </a:graphic>
          </wp:inline>
        </w:drawing>
      </w:r>
    </w:p>
    <w:p w:rsidR="00AA2283" w:rsidRPr="00C71E2C" w:rsidRDefault="00AA2283" w:rsidP="00EE1A97">
      <w:pPr>
        <w:pStyle w:val="NoSpacing"/>
        <w:rPr>
          <w:rFonts w:ascii="Arial" w:hAnsi="Arial" w:cs="Arial"/>
          <w:b/>
          <w:sz w:val="24"/>
          <w:szCs w:val="24"/>
          <w:u w:val="single"/>
        </w:rPr>
      </w:pPr>
    </w:p>
    <w:p w:rsidR="00C71E2C" w:rsidRPr="00C71E2C" w:rsidRDefault="00C71E2C" w:rsidP="00C71E2C">
      <w:pPr>
        <w:rPr>
          <w:rFonts w:ascii="Arial" w:hAnsi="Arial" w:cs="Arial"/>
          <w:sz w:val="24"/>
          <w:szCs w:val="24"/>
        </w:rPr>
      </w:pPr>
      <w:r w:rsidRPr="00C71E2C">
        <w:rPr>
          <w:rFonts w:ascii="Arial" w:hAnsi="Arial" w:cs="Arial"/>
          <w:sz w:val="24"/>
          <w:szCs w:val="24"/>
        </w:rPr>
        <w:t>Following the recent fire at Grenfell Tower, naturally a number of residents will be concerned.</w:t>
      </w:r>
    </w:p>
    <w:p w:rsidR="00C71E2C" w:rsidRPr="00C71E2C" w:rsidRDefault="00C71E2C" w:rsidP="00C71E2C">
      <w:pPr>
        <w:rPr>
          <w:rFonts w:ascii="Arial" w:hAnsi="Arial" w:cs="Arial"/>
          <w:sz w:val="24"/>
          <w:szCs w:val="24"/>
        </w:rPr>
      </w:pPr>
      <w:r w:rsidRPr="00C71E2C">
        <w:rPr>
          <w:rFonts w:ascii="Arial" w:hAnsi="Arial" w:cs="Arial"/>
          <w:sz w:val="24"/>
          <w:szCs w:val="24"/>
        </w:rPr>
        <w:t>I can confirm that BHP have undertaken Fire Risk Assessment on the Tower block and we are 100% compliant.</w:t>
      </w:r>
    </w:p>
    <w:p w:rsidR="00C71E2C" w:rsidRPr="00C71E2C" w:rsidRDefault="00C71E2C" w:rsidP="00C71E2C">
      <w:pPr>
        <w:rPr>
          <w:rFonts w:ascii="Arial" w:hAnsi="Arial" w:cs="Arial"/>
          <w:b/>
          <w:sz w:val="24"/>
          <w:szCs w:val="24"/>
        </w:rPr>
      </w:pPr>
      <w:r w:rsidRPr="00C71E2C">
        <w:rPr>
          <w:rFonts w:ascii="Arial" w:hAnsi="Arial" w:cs="Arial"/>
          <w:sz w:val="24"/>
          <w:szCs w:val="24"/>
        </w:rPr>
        <w:t>Fire safety is the number one priority and BHP will continually review fire risk assessments, servicing and maintenance programmes to ensure residents are safe.</w:t>
      </w:r>
    </w:p>
    <w:p w:rsidR="00C71E2C" w:rsidRPr="00C71E2C" w:rsidRDefault="00C71E2C" w:rsidP="00C71E2C">
      <w:pPr>
        <w:rPr>
          <w:rFonts w:ascii="Arial" w:hAnsi="Arial" w:cs="Arial"/>
          <w:b/>
          <w:sz w:val="24"/>
          <w:szCs w:val="24"/>
        </w:rPr>
      </w:pPr>
      <w:r w:rsidRPr="00C71E2C">
        <w:rPr>
          <w:rFonts w:ascii="Arial" w:hAnsi="Arial" w:cs="Arial"/>
          <w:b/>
          <w:sz w:val="24"/>
          <w:szCs w:val="24"/>
        </w:rPr>
        <w:t>I</w:t>
      </w:r>
      <w:r w:rsidRPr="00C71E2C">
        <w:rPr>
          <w:rFonts w:ascii="Arial" w:hAnsi="Arial" w:cs="Arial"/>
          <w:sz w:val="24"/>
          <w:szCs w:val="24"/>
        </w:rPr>
        <w:t>n order to ensure we maintain our safety, there are a number of things which you as residents can do to keep safe.</w:t>
      </w:r>
    </w:p>
    <w:p w:rsidR="00C71E2C" w:rsidRPr="00C71E2C" w:rsidRDefault="00C71E2C" w:rsidP="00C71E2C">
      <w:pPr>
        <w:rPr>
          <w:rFonts w:ascii="Arial" w:hAnsi="Arial" w:cs="Arial"/>
          <w:b/>
          <w:sz w:val="24"/>
          <w:szCs w:val="24"/>
        </w:rPr>
      </w:pP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Make sure you have a working smoke alarm in your home</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Keep balconies free from clutter</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Please don’t leave rubbish or bikes in communal areas or obstruct escape routes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Make sure you know where your nearest fire exit is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If you are a smoker please do not smoke in common arears of the block, including the lift.</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Always fully extinguish cigarettes smoked in your home and dispose of them carefully and safely.</w:t>
      </w:r>
    </w:p>
    <w:p w:rsidR="00C71E2C" w:rsidRDefault="00C71E2C" w:rsidP="00EE1A97">
      <w:pPr>
        <w:pStyle w:val="NoSpacing"/>
        <w:rPr>
          <w:rFonts w:ascii="Arial" w:hAnsi="Arial" w:cs="Arial"/>
          <w:sz w:val="24"/>
          <w:szCs w:val="24"/>
        </w:rPr>
      </w:pPr>
    </w:p>
    <w:p w:rsidR="00C71E2C" w:rsidRDefault="00C71E2C" w:rsidP="00EE1A97">
      <w:pPr>
        <w:pStyle w:val="NoSpacing"/>
        <w:rPr>
          <w:rFonts w:ascii="Arial" w:hAnsi="Arial" w:cs="Arial"/>
          <w:sz w:val="24"/>
          <w:szCs w:val="24"/>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9026"/>
      </w:tblGrid>
      <w:tr w:rsidR="00C71E2C" w:rsidTr="00AA3F01">
        <w:trPr>
          <w:tblCellSpacing w:w="0" w:type="dxa"/>
        </w:trPr>
        <w:tc>
          <w:tcPr>
            <w:tcW w:w="0" w:type="auto"/>
            <w:shd w:val="clear" w:color="auto" w:fill="BDE0E2"/>
            <w:tcMar>
              <w:top w:w="90" w:type="dxa"/>
              <w:left w:w="90" w:type="dxa"/>
              <w:bottom w:w="90" w:type="dxa"/>
              <w:right w:w="90" w:type="dxa"/>
            </w:tcMar>
          </w:tcPr>
          <w:p w:rsidR="00C71E2C" w:rsidRDefault="00C71E2C">
            <w:pPr>
              <w:pStyle w:val="NormalWeb"/>
              <w:spacing w:after="0"/>
              <w:jc w:val="center"/>
              <w:rPr>
                <w:rFonts w:ascii="Arial" w:hAnsi="Arial" w:cs="Arial"/>
              </w:rPr>
            </w:pPr>
          </w:p>
        </w:tc>
      </w:tr>
    </w:tbl>
    <w:p w:rsidR="00754C7A" w:rsidRPr="00754C7A" w:rsidRDefault="00754C7A" w:rsidP="00AA3F01">
      <w:pPr>
        <w:spacing w:before="100" w:beforeAutospacing="1" w:after="100" w:afterAutospacing="1" w:line="240" w:lineRule="auto"/>
        <w:rPr>
          <w:rFonts w:ascii="Arial" w:eastAsia="Times New Roman" w:hAnsi="Arial" w:cs="Arial"/>
          <w:b/>
          <w:u w:val="single"/>
        </w:rPr>
      </w:pPr>
      <w:r w:rsidRPr="00754C7A">
        <w:rPr>
          <w:rFonts w:ascii="Arial" w:eastAsia="Times New Roman" w:hAnsi="Arial" w:cs="Arial"/>
          <w:b/>
          <w:u w:val="single"/>
        </w:rPr>
        <w:t>INDRODUCTORY TENANCIES</w:t>
      </w:r>
    </w:p>
    <w:p w:rsidR="00754C7A" w:rsidRDefault="00754C7A" w:rsidP="00754C7A">
      <w:pPr>
        <w:pStyle w:val="ListParagraph"/>
        <w:rPr>
          <w:rFonts w:ascii="Arial" w:eastAsia="Times New Roman" w:hAnsi="Arial" w:cs="Arial"/>
          <w:sz w:val="24"/>
          <w:szCs w:val="24"/>
          <w:lang w:val="en" w:eastAsia="en-GB"/>
        </w:rPr>
      </w:pPr>
      <w:r w:rsidRPr="00754C7A">
        <w:rPr>
          <w:rFonts w:ascii="Arial" w:eastAsia="Times New Roman" w:hAnsi="Arial" w:cs="Arial"/>
          <w:sz w:val="24"/>
          <w:szCs w:val="24"/>
          <w:lang w:val="en" w:eastAsia="en-GB"/>
        </w:rPr>
        <w:t>Brent Council issue all new tenants with an introductory</w:t>
      </w:r>
      <w:r>
        <w:rPr>
          <w:rFonts w:ascii="Arial" w:eastAsia="Times New Roman" w:hAnsi="Arial" w:cs="Arial"/>
          <w:sz w:val="24"/>
          <w:szCs w:val="24"/>
          <w:lang w:val="en" w:eastAsia="en-GB"/>
        </w:rPr>
        <w:t xml:space="preserve"> tenancy.</w:t>
      </w:r>
    </w:p>
    <w:p w:rsidR="00754C7A" w:rsidRDefault="00754C7A" w:rsidP="00754C7A">
      <w:pPr>
        <w:pStyle w:val="ListParagraph"/>
        <w:rPr>
          <w:rFonts w:ascii="Arial" w:hAnsi="Arial" w:cs="Arial"/>
          <w:sz w:val="24"/>
        </w:rPr>
      </w:pPr>
      <w:r w:rsidRPr="00754C7A">
        <w:rPr>
          <w:rFonts w:ascii="Arial" w:hAnsi="Arial" w:cs="Arial"/>
          <w:sz w:val="24"/>
          <w:szCs w:val="24"/>
        </w:rPr>
        <w:t xml:space="preserve">An introductory tenancy is a probation tenancy that allows the council to decide if you are a good tenant. </w:t>
      </w:r>
      <w:r w:rsidRPr="00754C7A">
        <w:rPr>
          <w:rFonts w:ascii="Arial" w:hAnsi="Arial" w:cs="Arial"/>
          <w:sz w:val="24"/>
        </w:rPr>
        <w:t xml:space="preserve">Providing a reduced form of security of tenure when tenants first move in provides an opportunity to gauge whether or not they are able to conform to tenancy conditions, and is felt, provides an incentive for new tenants to do so.  Local Authorities may do this through the use of Introductory Tenancies.  </w:t>
      </w:r>
    </w:p>
    <w:p w:rsidR="00754C7A" w:rsidRPr="00754C7A" w:rsidRDefault="00754C7A" w:rsidP="00754C7A">
      <w:pPr>
        <w:pStyle w:val="ListParagraph"/>
        <w:rPr>
          <w:rFonts w:ascii="Arial" w:hAnsi="Arial" w:cs="Arial"/>
          <w:sz w:val="24"/>
          <w:szCs w:val="24"/>
        </w:rPr>
      </w:pPr>
      <w:r w:rsidRPr="00754C7A">
        <w:rPr>
          <w:rFonts w:ascii="Arial" w:hAnsi="Arial" w:cs="Arial"/>
          <w:sz w:val="24"/>
        </w:rPr>
        <w:lastRenderedPageBreak/>
        <w:t>The legislation empowering Local Authorities to use Introductory Tenancies is contained within Part V of the Housing Act 1996 s124 to s143.</w:t>
      </w:r>
    </w:p>
    <w:p w:rsidR="00754C7A" w:rsidRPr="00754C7A" w:rsidRDefault="00754C7A" w:rsidP="00754C7A">
      <w:pPr>
        <w:pStyle w:val="BodyText2"/>
        <w:ind w:left="720" w:hanging="720"/>
        <w:rPr>
          <w:sz w:val="24"/>
        </w:rPr>
      </w:pPr>
      <w:r w:rsidRPr="00754C7A">
        <w:rPr>
          <w:sz w:val="24"/>
        </w:rPr>
        <w:tab/>
        <w:t xml:space="preserve">Introductory tenancies are a mechanism whereby local Councils can monitor the first year of a tenancy and, if it is not satisfactory owing to breaches of tenancy, seek possession through a more simplified legal route.  Under the Introductory Tenancy rules, Officers do not have to produce evidence of the breach of tenancy at Court; they only need to show they have followed correct procedure (as set out within this document), and having done so the Court has no choice but to grant a Possession Order.  This makes it much easier for a Council to deal with new tenants who are not prepared to abide by their Conditions of Tenancy.  </w:t>
      </w:r>
    </w:p>
    <w:p w:rsidR="00754C7A" w:rsidRPr="00754C7A" w:rsidRDefault="00754C7A" w:rsidP="00754C7A">
      <w:pPr>
        <w:pStyle w:val="BodyText2"/>
        <w:rPr>
          <w:sz w:val="24"/>
        </w:rPr>
      </w:pPr>
    </w:p>
    <w:p w:rsidR="00754C7A" w:rsidRDefault="00754C7A" w:rsidP="00754C7A">
      <w:pPr>
        <w:pStyle w:val="BodyText2"/>
        <w:ind w:left="720" w:hanging="720"/>
        <w:rPr>
          <w:sz w:val="24"/>
        </w:rPr>
      </w:pPr>
      <w:r w:rsidRPr="00754C7A">
        <w:rPr>
          <w:sz w:val="24"/>
        </w:rPr>
        <w:tab/>
        <w:t>Additionally under Section 125A of the Housing Act 1996, the period of an Introductory Tenancy may be extended for a further period of six months.  This allows the tenant further opportunity to modify their behaviour and remedy any specific breach of tenancy condition.</w:t>
      </w:r>
    </w:p>
    <w:p w:rsidR="00754C7A" w:rsidRPr="00754C7A" w:rsidRDefault="00754C7A" w:rsidP="00754C7A">
      <w:pPr>
        <w:pStyle w:val="BodyText2"/>
        <w:ind w:left="720" w:hanging="720"/>
        <w:rPr>
          <w:sz w:val="24"/>
        </w:rPr>
      </w:pPr>
    </w:p>
    <w:p w:rsidR="00754C7A" w:rsidRPr="00754C7A" w:rsidRDefault="00754C7A" w:rsidP="00754C7A">
      <w:pPr>
        <w:pStyle w:val="Default"/>
        <w:ind w:left="720" w:hanging="720"/>
        <w:rPr>
          <w:rFonts w:ascii="Arial" w:hAnsi="Arial" w:cs="Arial"/>
          <w:szCs w:val="23"/>
        </w:rPr>
      </w:pPr>
      <w:r>
        <w:rPr>
          <w:rFonts w:asciiTheme="minorHAnsi" w:hAnsiTheme="minorHAnsi" w:cs="Arial"/>
          <w:szCs w:val="23"/>
        </w:rPr>
        <w:t xml:space="preserve">             </w:t>
      </w:r>
      <w:r w:rsidRPr="00754C7A">
        <w:rPr>
          <w:rFonts w:ascii="Arial" w:hAnsi="Arial" w:cs="Arial"/>
          <w:szCs w:val="23"/>
        </w:rPr>
        <w:t xml:space="preserve">The introductory tenancy will be monitored during the introductory period so that any problems can be addressed as soon as they arise. Introductory tenants will be visited at six weeks following the commencement of their new tenancy, and then contact or a visit will be made at or before 9 months. Additional visits may be scheduled to discuss and monitor any specific problems that have arisen in line with current procedures regarding tenancy issues and rent arrears actions. </w:t>
      </w:r>
    </w:p>
    <w:p w:rsidR="00754C7A" w:rsidRPr="00754C7A" w:rsidRDefault="00754C7A" w:rsidP="00754C7A">
      <w:pPr>
        <w:pStyle w:val="Default"/>
        <w:rPr>
          <w:rFonts w:ascii="Arial" w:hAnsi="Arial" w:cs="Arial"/>
          <w:szCs w:val="23"/>
        </w:rPr>
      </w:pPr>
    </w:p>
    <w:p w:rsidR="00754C7A" w:rsidRPr="00754C7A" w:rsidRDefault="00754C7A" w:rsidP="00754C7A">
      <w:pPr>
        <w:pStyle w:val="Default"/>
        <w:ind w:left="720" w:hanging="720"/>
        <w:rPr>
          <w:rFonts w:ascii="Arial" w:hAnsi="Arial" w:cs="Arial"/>
          <w:szCs w:val="23"/>
        </w:rPr>
      </w:pPr>
      <w:r w:rsidRPr="00754C7A">
        <w:rPr>
          <w:rFonts w:ascii="Arial" w:hAnsi="Arial" w:cs="Arial"/>
          <w:szCs w:val="23"/>
        </w:rPr>
        <w:tab/>
        <w:t>In order that introductory tenants are not discriminated against, evidence-based procedures for dealing with nuisance and anti-social behaviour will be the same as for secure tenancies, with the exception of the legal process to end the tenancy.</w:t>
      </w:r>
    </w:p>
    <w:p w:rsidR="00754C7A" w:rsidRPr="00754C7A" w:rsidRDefault="00754C7A" w:rsidP="00754C7A">
      <w:pPr>
        <w:pStyle w:val="Default"/>
        <w:rPr>
          <w:rFonts w:ascii="Arial" w:hAnsi="Arial" w:cs="Arial"/>
          <w:szCs w:val="23"/>
        </w:rPr>
      </w:pPr>
    </w:p>
    <w:p w:rsidR="00754C7A" w:rsidRPr="00754C7A" w:rsidRDefault="00754C7A" w:rsidP="00754C7A">
      <w:pPr>
        <w:pStyle w:val="Default"/>
        <w:ind w:left="720" w:hanging="720"/>
        <w:rPr>
          <w:rFonts w:ascii="Arial" w:hAnsi="Arial" w:cs="Arial"/>
          <w:szCs w:val="23"/>
        </w:rPr>
      </w:pPr>
      <w:r w:rsidRPr="00754C7A">
        <w:rPr>
          <w:rFonts w:ascii="Arial" w:hAnsi="Arial" w:cs="Arial"/>
          <w:szCs w:val="23"/>
        </w:rPr>
        <w:tab/>
        <w:t xml:space="preserve">A majority of introductory tenancies will proceed to a secure or flexible tenancy without incident. However, where there are issues it is important to continuously review the tenancy during the 12-month introductory period. </w:t>
      </w:r>
    </w:p>
    <w:p w:rsidR="00754C7A" w:rsidRPr="00754C7A" w:rsidRDefault="00754C7A" w:rsidP="00754C7A">
      <w:pPr>
        <w:pStyle w:val="Default"/>
        <w:rPr>
          <w:rFonts w:ascii="Arial" w:hAnsi="Arial" w:cs="Arial"/>
          <w:szCs w:val="23"/>
        </w:rPr>
      </w:pPr>
    </w:p>
    <w:p w:rsidR="00754C7A" w:rsidRPr="00754C7A" w:rsidRDefault="00754C7A" w:rsidP="00754C7A">
      <w:pPr>
        <w:pStyle w:val="Default"/>
        <w:ind w:left="720" w:hanging="720"/>
        <w:rPr>
          <w:rFonts w:ascii="Arial" w:hAnsi="Arial" w:cs="Arial"/>
          <w:szCs w:val="23"/>
        </w:rPr>
      </w:pPr>
      <w:r w:rsidRPr="00754C7A">
        <w:rPr>
          <w:rFonts w:ascii="Arial" w:hAnsi="Arial" w:cs="Arial"/>
          <w:szCs w:val="23"/>
        </w:rPr>
        <w:tab/>
        <w:t xml:space="preserve">Particular care will be taken in the case of vulnerable tenants to ensure that referrals to appropriate support agencies are provided. However, where persistent breaches have been proven and behaviour has not been improved to an acceptable standard in line with the procedure to deal with anti- social - behaviour (ASB) and rent arrears we will take the appropriate steps to extend or end the tenancy. </w:t>
      </w:r>
    </w:p>
    <w:p w:rsidR="00754C7A" w:rsidRPr="00754C7A" w:rsidRDefault="00754C7A" w:rsidP="00754C7A">
      <w:pPr>
        <w:pStyle w:val="Default"/>
        <w:rPr>
          <w:rFonts w:ascii="Arial" w:hAnsi="Arial" w:cs="Arial"/>
          <w:szCs w:val="23"/>
        </w:rPr>
      </w:pPr>
    </w:p>
    <w:p w:rsidR="00754C7A" w:rsidRPr="00754C7A" w:rsidRDefault="00754C7A" w:rsidP="00754C7A">
      <w:pPr>
        <w:pStyle w:val="Default"/>
        <w:ind w:left="720" w:hanging="720"/>
        <w:rPr>
          <w:rFonts w:ascii="Arial" w:hAnsi="Arial" w:cs="Arial"/>
          <w:szCs w:val="23"/>
        </w:rPr>
      </w:pPr>
      <w:r w:rsidRPr="00754C7A">
        <w:rPr>
          <w:rFonts w:ascii="Arial" w:hAnsi="Arial" w:cs="Arial"/>
          <w:b/>
          <w:szCs w:val="23"/>
        </w:rPr>
        <w:tab/>
      </w:r>
      <w:r w:rsidRPr="00754C7A">
        <w:rPr>
          <w:rFonts w:ascii="Arial" w:hAnsi="Arial" w:cs="Arial"/>
          <w:szCs w:val="23"/>
        </w:rPr>
        <w:t xml:space="preserve">Introductory tenants will generally have the status of their tenancy converted to a secure or flexible tenancy at the end of the introductory period if: </w:t>
      </w:r>
    </w:p>
    <w:p w:rsidR="00754C7A" w:rsidRPr="00754C7A" w:rsidRDefault="00754C7A" w:rsidP="00754C7A">
      <w:pPr>
        <w:pStyle w:val="Default"/>
        <w:rPr>
          <w:rFonts w:ascii="Arial" w:hAnsi="Arial" w:cs="Arial"/>
          <w:szCs w:val="23"/>
        </w:rPr>
      </w:pPr>
    </w:p>
    <w:p w:rsidR="00754C7A" w:rsidRPr="00754C7A" w:rsidRDefault="00754C7A" w:rsidP="00754C7A">
      <w:pPr>
        <w:pStyle w:val="Default"/>
        <w:numPr>
          <w:ilvl w:val="0"/>
          <w:numId w:val="13"/>
        </w:numPr>
        <w:rPr>
          <w:rFonts w:ascii="Arial" w:hAnsi="Arial" w:cs="Arial"/>
          <w:szCs w:val="23"/>
        </w:rPr>
      </w:pPr>
      <w:r w:rsidRPr="00754C7A">
        <w:rPr>
          <w:rFonts w:ascii="Arial" w:hAnsi="Arial" w:cs="Arial"/>
          <w:szCs w:val="23"/>
        </w:rPr>
        <w:t xml:space="preserve">There have been no complaints of nuisance or ASB against them. </w:t>
      </w:r>
    </w:p>
    <w:p w:rsidR="00754C7A" w:rsidRPr="00754C7A" w:rsidRDefault="00754C7A" w:rsidP="00754C7A">
      <w:pPr>
        <w:pStyle w:val="Default"/>
        <w:numPr>
          <w:ilvl w:val="0"/>
          <w:numId w:val="13"/>
        </w:numPr>
        <w:rPr>
          <w:rFonts w:ascii="Arial" w:hAnsi="Arial" w:cs="Arial"/>
          <w:szCs w:val="23"/>
        </w:rPr>
      </w:pPr>
      <w:r w:rsidRPr="00754C7A">
        <w:rPr>
          <w:rFonts w:ascii="Arial" w:hAnsi="Arial" w:cs="Arial"/>
          <w:szCs w:val="23"/>
        </w:rPr>
        <w:t xml:space="preserve">Any nuisance or ASB has been remedied or reduced to a level acceptable to us. </w:t>
      </w:r>
    </w:p>
    <w:p w:rsidR="00754C7A" w:rsidRPr="00754C7A" w:rsidRDefault="00754C7A" w:rsidP="00754C7A">
      <w:pPr>
        <w:pStyle w:val="Default"/>
        <w:numPr>
          <w:ilvl w:val="0"/>
          <w:numId w:val="13"/>
        </w:numPr>
        <w:rPr>
          <w:rFonts w:ascii="Arial" w:hAnsi="Arial" w:cs="Arial"/>
          <w:szCs w:val="23"/>
        </w:rPr>
      </w:pPr>
      <w:r w:rsidRPr="00754C7A">
        <w:rPr>
          <w:rFonts w:ascii="Arial" w:hAnsi="Arial" w:cs="Arial"/>
          <w:szCs w:val="23"/>
        </w:rPr>
        <w:t>There are no rent arrears or there are rent arrears that do not warrant legal action.</w:t>
      </w:r>
    </w:p>
    <w:p w:rsidR="00754C7A" w:rsidRPr="00534C77" w:rsidRDefault="00754C7A" w:rsidP="00754C7A">
      <w:pPr>
        <w:pStyle w:val="Default"/>
        <w:ind w:left="720" w:hanging="720"/>
        <w:rPr>
          <w:rFonts w:ascii="Arial" w:hAnsi="Arial" w:cs="Arial"/>
          <w:b/>
          <w:bCs/>
          <w:szCs w:val="23"/>
          <w:u w:val="single"/>
        </w:rPr>
      </w:pPr>
      <w:r w:rsidRPr="00754C7A">
        <w:rPr>
          <w:rFonts w:ascii="Arial" w:hAnsi="Arial" w:cs="Arial"/>
          <w:bCs/>
          <w:szCs w:val="23"/>
        </w:rPr>
        <w:lastRenderedPageBreak/>
        <w:tab/>
      </w:r>
      <w:r w:rsidRPr="00534C77">
        <w:rPr>
          <w:rFonts w:ascii="Arial" w:hAnsi="Arial" w:cs="Arial"/>
          <w:b/>
          <w:bCs/>
          <w:szCs w:val="23"/>
          <w:u w:val="single"/>
        </w:rPr>
        <w:t>The first visit at 6 weeks</w:t>
      </w:r>
    </w:p>
    <w:p w:rsidR="00754C7A" w:rsidRPr="00D14AC2" w:rsidRDefault="00754C7A" w:rsidP="00754C7A">
      <w:pPr>
        <w:pStyle w:val="Default"/>
        <w:rPr>
          <w:rFonts w:asciiTheme="minorHAnsi" w:hAnsiTheme="minorHAnsi" w:cs="Arial"/>
          <w:szCs w:val="23"/>
        </w:rPr>
      </w:pPr>
    </w:p>
    <w:p w:rsidR="00754C7A" w:rsidRPr="00754C7A" w:rsidRDefault="00754C7A" w:rsidP="00754C7A">
      <w:pPr>
        <w:pStyle w:val="Default"/>
        <w:ind w:left="720"/>
        <w:rPr>
          <w:rFonts w:ascii="Arial" w:hAnsi="Arial" w:cs="Arial"/>
          <w:szCs w:val="23"/>
        </w:rPr>
      </w:pPr>
      <w:r w:rsidRPr="00754C7A">
        <w:rPr>
          <w:rFonts w:ascii="Arial" w:hAnsi="Arial" w:cs="Arial"/>
          <w:szCs w:val="23"/>
        </w:rPr>
        <w:t xml:space="preserve">The tenant must be visited within six weeks after the commencement of the tenancy. The housing officer will complete an </w:t>
      </w:r>
      <w:r w:rsidRPr="00754C7A">
        <w:rPr>
          <w:rFonts w:ascii="Arial" w:hAnsi="Arial" w:cs="Arial"/>
          <w:b/>
          <w:szCs w:val="23"/>
        </w:rPr>
        <w:t>introductory tenancy visit review form</w:t>
      </w:r>
      <w:r w:rsidRPr="00754C7A">
        <w:rPr>
          <w:rFonts w:ascii="Arial" w:hAnsi="Arial" w:cs="Arial"/>
          <w:szCs w:val="23"/>
        </w:rPr>
        <w:t xml:space="preserve"> to check that the introductory tenant has settled in without any problems. </w:t>
      </w:r>
    </w:p>
    <w:p w:rsidR="00754C7A" w:rsidRDefault="00754C7A" w:rsidP="00754C7A">
      <w:pPr>
        <w:pStyle w:val="Default"/>
        <w:rPr>
          <w:rFonts w:ascii="Arial" w:hAnsi="Arial" w:cs="Arial"/>
          <w:szCs w:val="23"/>
        </w:rPr>
      </w:pPr>
    </w:p>
    <w:p w:rsidR="00754C7A" w:rsidRPr="00275D5D" w:rsidRDefault="00754C7A" w:rsidP="00754C7A">
      <w:pPr>
        <w:pStyle w:val="Default"/>
        <w:rPr>
          <w:rFonts w:asciiTheme="minorHAnsi" w:hAnsiTheme="minorHAnsi" w:cs="Arial"/>
          <w:b/>
          <w:bCs/>
          <w:sz w:val="28"/>
          <w:szCs w:val="28"/>
          <w:u w:val="single"/>
        </w:rPr>
      </w:pPr>
      <w:r w:rsidRPr="00275D5D">
        <w:rPr>
          <w:rFonts w:asciiTheme="minorHAnsi" w:hAnsiTheme="minorHAnsi" w:cs="Arial"/>
          <w:b/>
          <w:bCs/>
          <w:sz w:val="28"/>
          <w:szCs w:val="28"/>
          <w:u w:val="single"/>
        </w:rPr>
        <w:t>Contact at 9 months</w:t>
      </w:r>
    </w:p>
    <w:p w:rsidR="00754C7A" w:rsidRPr="00D14AC2" w:rsidRDefault="00754C7A" w:rsidP="00754C7A">
      <w:pPr>
        <w:rPr>
          <w:rFonts w:cs="Arial"/>
          <w:color w:val="000000"/>
          <w:sz w:val="24"/>
          <w:szCs w:val="24"/>
          <w:lang w:val="en-US"/>
        </w:rPr>
      </w:pPr>
    </w:p>
    <w:p w:rsidR="00754C7A" w:rsidRPr="00754C7A" w:rsidRDefault="00754C7A" w:rsidP="00754C7A">
      <w:pPr>
        <w:ind w:left="720" w:hanging="720"/>
        <w:rPr>
          <w:rFonts w:ascii="Arial" w:hAnsi="Arial" w:cs="Arial"/>
          <w:sz w:val="24"/>
          <w:szCs w:val="24"/>
        </w:rPr>
      </w:pPr>
      <w:r w:rsidRPr="00D14AC2">
        <w:rPr>
          <w:rFonts w:cs="Arial"/>
          <w:sz w:val="24"/>
          <w:szCs w:val="24"/>
        </w:rPr>
        <w:tab/>
      </w:r>
      <w:r w:rsidRPr="00754C7A">
        <w:rPr>
          <w:rFonts w:ascii="Arial" w:hAnsi="Arial" w:cs="Arial"/>
          <w:sz w:val="24"/>
          <w:szCs w:val="24"/>
        </w:rPr>
        <w:t xml:space="preserve">At or before 9 months, contact must be made to check that the tenancy has been conducted satisfactorily. The housing officer will complete an introductory tenancy visit review and forward this over to Brent Council. If the visit review form concludes that there has been no breach of the introductory tenancy including complaints of nuisance or ASB, or that any nuisance or anti-social behaviour has been reduced to an acceptable level, and there are no outstanding rent arrears. The housing officer will notify Brent Council on the 12 month anniversary. </w:t>
      </w:r>
    </w:p>
    <w:p w:rsidR="00FA01C3" w:rsidRDefault="00FA01C3" w:rsidP="00AA3F01">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t>
      </w:r>
    </w:p>
    <w:p w:rsidR="008F2A09" w:rsidRPr="008F2A09" w:rsidRDefault="008F2A09" w:rsidP="008F2A09">
      <w:pPr>
        <w:rPr>
          <w:rFonts w:ascii="Arial" w:hAnsi="Arial" w:cs="Arial"/>
          <w:b/>
          <w:color w:val="339966"/>
          <w:sz w:val="44"/>
          <w:szCs w:val="44"/>
          <w:u w:val="single"/>
        </w:rPr>
      </w:pPr>
      <w:r w:rsidRPr="008F2A09">
        <w:rPr>
          <w:rFonts w:ascii="Arial" w:hAnsi="Arial" w:cs="Arial"/>
          <w:b/>
          <w:color w:val="339966"/>
          <w:sz w:val="44"/>
          <w:szCs w:val="44"/>
          <w:u w:val="single"/>
        </w:rPr>
        <w:t>Help with your Rent</w:t>
      </w:r>
    </w:p>
    <w:p w:rsidR="008F2A09" w:rsidRPr="00EC5C05" w:rsidRDefault="008F2A09" w:rsidP="008F2A09">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8F2A09" w:rsidRPr="00EC5C05" w:rsidRDefault="008F2A09" w:rsidP="008F2A0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 xml:space="preserve">enants are reminded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 xml:space="preserve">, or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 </w:t>
      </w:r>
    </w:p>
    <w:p w:rsidR="008F2A09" w:rsidRPr="00EC5C05" w:rsidRDefault="008F2A09" w:rsidP="008F2A09">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Pr>
          <w:rFonts w:ascii="Arial" w:hAnsi="Arial" w:cs="Arial"/>
          <w:sz w:val="24"/>
          <w:szCs w:val="24"/>
          <w:lang w:val="en"/>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However, we recognise that there are many reasons why a tenant may have rent arrears. </w:t>
      </w:r>
    </w:p>
    <w:p w:rsidR="008F2A09" w:rsidRPr="00EC5C05" w:rsidRDefault="008F2A09" w:rsidP="008F2A09">
      <w:pPr>
        <w:pStyle w:val="NoSpacing"/>
        <w:rPr>
          <w:rFonts w:ascii="Arial" w:hAnsi="Arial" w:cs="Arial"/>
          <w:sz w:val="24"/>
          <w:szCs w:val="24"/>
        </w:rPr>
      </w:pPr>
    </w:p>
    <w:p w:rsidR="008F2A09" w:rsidRDefault="008F2A09" w:rsidP="008F2A09">
      <w:pPr>
        <w:pStyle w:val="NoSpacing"/>
        <w:rPr>
          <w:rFonts w:ascii="Arial" w:hAnsi="Arial" w:cs="Arial"/>
          <w:sz w:val="24"/>
          <w:szCs w:val="24"/>
        </w:rPr>
      </w:pPr>
      <w:r w:rsidRPr="00EC5C05">
        <w:rPr>
          <w:rFonts w:ascii="Arial" w:hAnsi="Arial" w:cs="Arial"/>
          <w:sz w:val="24"/>
          <w:szCs w:val="24"/>
        </w:rPr>
        <w:t>If you have rent arrears and we have written to you, you must contact the Co-op office</w:t>
      </w:r>
      <w:r>
        <w:rPr>
          <w:rFonts w:ascii="Arial" w:hAnsi="Arial" w:cs="Arial"/>
          <w:sz w:val="24"/>
          <w:szCs w:val="24"/>
        </w:rPr>
        <w:t xml:space="preserve">. </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lastRenderedPageBreak/>
        <w:t xml:space="preserve">We will help you to get advice and support so that you can pay your rent. </w:t>
      </w:r>
    </w:p>
    <w:p w:rsidR="008F2A09" w:rsidRDefault="008F2A09" w:rsidP="008F2A09">
      <w:pPr>
        <w:pStyle w:val="NoSpacing"/>
        <w:rPr>
          <w:rFonts w:ascii="Arial" w:hAnsi="Arial" w:cs="Arial"/>
          <w:sz w:val="24"/>
          <w:szCs w:val="24"/>
        </w:rPr>
      </w:pPr>
      <w:r>
        <w:rPr>
          <w:rFonts w:ascii="Arial" w:hAnsi="Arial" w:cs="Arial"/>
          <w:sz w:val="24"/>
          <w:szCs w:val="24"/>
        </w:rPr>
        <w:t>And</w:t>
      </w:r>
      <w:r w:rsidRPr="00EC5C05">
        <w:rPr>
          <w:rFonts w:ascii="Arial" w:hAnsi="Arial" w:cs="Arial"/>
          <w:sz w:val="24"/>
          <w:szCs w:val="24"/>
        </w:rPr>
        <w:t xml:space="preserve"> arrange a repayment plan to reduce and clear the arrears. </w:t>
      </w:r>
    </w:p>
    <w:p w:rsidR="008F2A09" w:rsidRPr="00B42332" w:rsidRDefault="008F2A09" w:rsidP="008F2A09">
      <w:pPr>
        <w:pStyle w:val="NoSpacing"/>
        <w:rPr>
          <w:rFonts w:ascii="Arial" w:hAnsi="Arial" w:cs="Arial"/>
          <w:sz w:val="24"/>
          <w:szCs w:val="24"/>
        </w:rPr>
      </w:pPr>
    </w:p>
    <w:p w:rsidR="008F2A09" w:rsidRPr="00EC5C05" w:rsidRDefault="008F2A09" w:rsidP="008F2A09">
      <w:pPr>
        <w:rPr>
          <w:rFonts w:ascii="Arial" w:hAnsi="Arial" w:cs="Arial"/>
          <w:b/>
          <w:sz w:val="28"/>
          <w:szCs w:val="28"/>
          <w:u w:val="single"/>
        </w:rPr>
      </w:pPr>
      <w:r w:rsidRPr="00563D94">
        <w:rPr>
          <w:rFonts w:ascii="Arial" w:hAnsi="Arial" w:cs="Arial"/>
          <w:b/>
          <w:sz w:val="28"/>
          <w:szCs w:val="28"/>
          <w:highlight w:val="green"/>
          <w:u w:val="single"/>
        </w:rPr>
        <w:t>Housing Benefit</w:t>
      </w:r>
      <w:bookmarkStart w:id="0" w:name="_GoBack"/>
      <w:bookmarkEnd w:id="0"/>
    </w:p>
    <w:p w:rsidR="008F2A09" w:rsidRDefault="008F2A09" w:rsidP="008F2A09">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8F2A09" w:rsidRPr="004B0103" w:rsidRDefault="008F2A09" w:rsidP="008F2A09">
      <w:pPr>
        <w:rPr>
          <w:rFonts w:ascii="Arial" w:hAnsi="Arial" w:cs="Arial"/>
          <w:b/>
          <w:sz w:val="28"/>
          <w:szCs w:val="28"/>
        </w:rPr>
      </w:pPr>
      <w:r>
        <w:rPr>
          <w:rFonts w:ascii="Arial" w:hAnsi="Arial" w:cs="Arial"/>
          <w:b/>
          <w:sz w:val="28"/>
          <w:szCs w:val="28"/>
        </w:rPr>
        <w:t>We can help you to do this.</w:t>
      </w:r>
    </w:p>
    <w:p w:rsidR="00F46C70" w:rsidRPr="008F2A09" w:rsidRDefault="008F2A09" w:rsidP="008F2A09">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FA01C3" w:rsidRDefault="00534C77" w:rsidP="003C647C">
      <w:pPr>
        <w:tabs>
          <w:tab w:val="left" w:pos="5174"/>
        </w:tabs>
        <w:rPr>
          <w:rFonts w:ascii="Arial" w:eastAsiaTheme="minorEastAsia" w:hAnsi="Arial" w:cs="Arial"/>
          <w:b/>
          <w:noProof/>
          <w:sz w:val="24"/>
          <w:szCs w:val="24"/>
          <w:u w:val="single"/>
          <w:lang w:eastAsia="en-GB"/>
        </w:rPr>
      </w:pPr>
      <w:r w:rsidRPr="006B031B">
        <w:rPr>
          <w:rFonts w:ascii="Arial" w:eastAsiaTheme="minorEastAsia" w:hAnsi="Arial" w:cs="Arial"/>
          <w:b/>
          <w:noProof/>
          <w:sz w:val="24"/>
          <w:szCs w:val="24"/>
          <w:highlight w:val="yellow"/>
          <w:u w:val="single"/>
          <w:lang w:eastAsia="en-GB"/>
        </w:rPr>
        <w:t>Right To Buy</w:t>
      </w:r>
    </w:p>
    <w:p w:rsidR="00534C77" w:rsidRPr="008E16DA" w:rsidRDefault="008E16DA" w:rsidP="003C647C">
      <w:pPr>
        <w:tabs>
          <w:tab w:val="left" w:pos="5174"/>
        </w:tabs>
        <w:rPr>
          <w:rFonts w:ascii="Arial" w:eastAsiaTheme="minorEastAsia" w:hAnsi="Arial" w:cs="Arial"/>
          <w:b/>
          <w:noProof/>
          <w:sz w:val="24"/>
          <w:szCs w:val="24"/>
          <w:u w:val="single"/>
          <w:lang w:eastAsia="en-GB"/>
        </w:rPr>
      </w:pPr>
      <w:r w:rsidRPr="008E16DA">
        <w:rPr>
          <w:rFonts w:ascii="Arial" w:hAnsi="Arial" w:cs="Arial"/>
          <w:sz w:val="24"/>
          <w:szCs w:val="24"/>
        </w:rPr>
        <w:t>If you are a secure tenant and you have been a council or social housing tenant for three years or more, you may have the Right to Buy your council home. The three years can be built up over time using a number of tenancies and with gaps in between</w:t>
      </w:r>
      <w:r>
        <w:rPr>
          <w:rFonts w:ascii="Arial" w:hAnsi="Arial" w:cs="Arial"/>
          <w:sz w:val="24"/>
          <w:szCs w:val="24"/>
        </w:rPr>
        <w:t xml:space="preserve">. </w:t>
      </w:r>
      <w:r w:rsidRPr="008E16DA">
        <w:rPr>
          <w:rFonts w:ascii="Arial" w:hAnsi="Arial" w:cs="Arial"/>
          <w:b/>
          <w:sz w:val="24"/>
          <w:szCs w:val="24"/>
          <w:u w:val="single"/>
        </w:rPr>
        <w:t>If you have a Right to Buy application in progress only emergency rep</w:t>
      </w:r>
      <w:r>
        <w:rPr>
          <w:rFonts w:ascii="Arial" w:hAnsi="Arial" w:cs="Arial"/>
          <w:b/>
          <w:sz w:val="24"/>
          <w:szCs w:val="24"/>
          <w:u w:val="single"/>
        </w:rPr>
        <w:t xml:space="preserve">airs will be undertaken within </w:t>
      </w:r>
      <w:r w:rsidRPr="008E16DA">
        <w:rPr>
          <w:rFonts w:ascii="Arial" w:hAnsi="Arial" w:cs="Arial"/>
          <w:b/>
          <w:sz w:val="24"/>
          <w:szCs w:val="24"/>
          <w:u w:val="single"/>
        </w:rPr>
        <w:t>your property.</w:t>
      </w:r>
    </w:p>
    <w:p w:rsidR="00534C77" w:rsidRDefault="00534C77" w:rsidP="003C647C">
      <w:pPr>
        <w:tabs>
          <w:tab w:val="left" w:pos="5174"/>
        </w:tabs>
        <w:rPr>
          <w:rFonts w:ascii="Arial" w:eastAsiaTheme="minorEastAsia" w:hAnsi="Arial" w:cs="Arial"/>
          <w:b/>
          <w:sz w:val="24"/>
          <w:szCs w:val="24"/>
          <w:u w:val="single"/>
          <w:lang w:val="en-US" w:eastAsia="ja-JP"/>
        </w:rPr>
      </w:pPr>
    </w:p>
    <w:p w:rsidR="003C647C" w:rsidRDefault="00867EC3" w:rsidP="003C647C">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yellow"/>
          <w:u w:val="single"/>
          <w:lang w:val="en-US" w:eastAsia="ja-JP"/>
        </w:rPr>
        <w:t>Gas Safety Checks</w:t>
      </w:r>
    </w:p>
    <w:p w:rsidR="00AA2283" w:rsidRDefault="00AA2283" w:rsidP="003C647C">
      <w:pPr>
        <w:tabs>
          <w:tab w:val="left" w:pos="5174"/>
        </w:tabs>
        <w:rPr>
          <w:rFonts w:ascii="Arial" w:eastAsiaTheme="minorEastAsia" w:hAnsi="Arial" w:cs="Arial"/>
          <w:b/>
          <w:sz w:val="24"/>
          <w:szCs w:val="24"/>
          <w:u w:val="single"/>
          <w:lang w:val="en-US" w:eastAsia="ja-JP"/>
        </w:rPr>
      </w:pPr>
      <w:r>
        <w:rPr>
          <w:rFonts w:ascii="Arial" w:hAnsi="Arial" w:cs="Arial"/>
          <w:noProof/>
          <w:color w:val="0000FF"/>
          <w:sz w:val="27"/>
          <w:szCs w:val="27"/>
          <w:lang w:eastAsia="en-GB"/>
        </w:rPr>
        <w:drawing>
          <wp:inline distT="0" distB="0" distL="0" distR="0" wp14:anchorId="3D954B3E" wp14:editId="6C28315E">
            <wp:extent cx="3448050" cy="1323975"/>
            <wp:effectExtent l="0" t="0" r="0" b="9525"/>
            <wp:docPr id="5" name="Picture 5"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563D94">
        <w:rPr>
          <w:rFonts w:ascii="Arial" w:hAnsi="Arial" w:cs="Arial"/>
          <w:b/>
          <w:bCs/>
          <w:color w:val="000000"/>
          <w:sz w:val="24"/>
          <w:szCs w:val="24"/>
          <w:highlight w:val="cyan"/>
          <w:u w:val="single"/>
        </w:rPr>
        <w:t>Forced Entry</w:t>
      </w:r>
      <w:r w:rsidRPr="007D0348">
        <w:rPr>
          <w:rFonts w:ascii="Arial" w:hAnsi="Arial" w:cs="Arial"/>
          <w:b/>
          <w:bCs/>
          <w:color w:val="000000"/>
          <w:sz w:val="24"/>
          <w:szCs w:val="24"/>
          <w:u w:val="single"/>
        </w:rPr>
        <w:t xml:space="preserve">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A3F01" w:rsidRPr="00FA01C3" w:rsidRDefault="00A74228" w:rsidP="00F83B51">
      <w:pPr>
        <w:tabs>
          <w:tab w:val="left" w:pos="5174"/>
        </w:tabs>
        <w:rPr>
          <w:rFonts w:ascii="Arial" w:hAnsi="Arial" w:cs="Arial"/>
          <w:sz w:val="24"/>
          <w:szCs w:val="24"/>
          <w:lang w:val="en"/>
        </w:rPr>
      </w:pPr>
      <w:r>
        <w:rPr>
          <w:rFonts w:ascii="Arial" w:hAnsi="Arial" w:cs="Arial"/>
          <w:sz w:val="24"/>
          <w:szCs w:val="24"/>
          <w:lang w:val="en"/>
        </w:rPr>
        <w:lastRenderedPageBreak/>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w:t>
      </w:r>
      <w:r w:rsidR="00FA01C3">
        <w:rPr>
          <w:rFonts w:ascii="Arial" w:hAnsi="Arial" w:cs="Arial"/>
          <w:sz w:val="24"/>
          <w:szCs w:val="24"/>
          <w:lang w:val="en"/>
        </w:rPr>
        <w:t xml:space="preserve">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green"/>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FA01C3" w:rsidRPr="00650F0F" w:rsidRDefault="003C647C" w:rsidP="00F83B51">
      <w:pPr>
        <w:tabs>
          <w:tab w:val="left" w:pos="5174"/>
        </w:tabs>
        <w:rPr>
          <w:rFonts w:ascii="Arial" w:eastAsiaTheme="minorEastAsia" w:hAnsi="Arial" w:cs="Arial"/>
          <w:sz w:val="24"/>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BC24C3">
        <w:rPr>
          <w:rFonts w:ascii="Arial" w:hAnsi="Arial" w:cs="Arial"/>
          <w:b/>
          <w:sz w:val="24"/>
          <w:szCs w:val="24"/>
          <w:highlight w:val="magenta"/>
          <w:u w:val="single"/>
        </w:rPr>
        <w:t xml:space="preserve">Resident </w:t>
      </w:r>
      <w:r w:rsidR="002F5929" w:rsidRPr="00BC24C3">
        <w:rPr>
          <w:rFonts w:ascii="Arial" w:hAnsi="Arial" w:cs="Arial"/>
          <w:b/>
          <w:sz w:val="24"/>
          <w:szCs w:val="24"/>
          <w:highlight w:val="magenta"/>
          <w:u w:val="single"/>
        </w:rPr>
        <w:t>Participation</w:t>
      </w:r>
    </w:p>
    <w:p w:rsidR="005C1C09"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D25A4F" w:rsidRPr="00005C87" w:rsidRDefault="00D25A4F" w:rsidP="00C002C5">
      <w:pPr>
        <w:rPr>
          <w:rFonts w:ascii="Arial" w:hAnsi="Arial" w:cs="Arial"/>
          <w:sz w:val="24"/>
          <w:szCs w:val="24"/>
        </w:rPr>
      </w:pPr>
    </w:p>
    <w:p w:rsidR="00C92648" w:rsidRDefault="00DF0F59" w:rsidP="00C002C5">
      <w:pPr>
        <w:rPr>
          <w:rFonts w:ascii="Arial" w:hAnsi="Arial" w:cs="Arial"/>
          <w:b/>
          <w:sz w:val="24"/>
          <w:szCs w:val="24"/>
          <w:u w:val="single"/>
        </w:rPr>
      </w:pPr>
      <w:r w:rsidRPr="00BC24C3">
        <w:rPr>
          <w:rFonts w:ascii="Arial" w:hAnsi="Arial" w:cs="Arial"/>
          <w:b/>
          <w:sz w:val="24"/>
          <w:szCs w:val="24"/>
          <w:highlight w:val="blue"/>
          <w:u w:val="single"/>
        </w:rPr>
        <w:t>Co-o</w:t>
      </w:r>
      <w:r w:rsidR="00DC426C" w:rsidRPr="00BC24C3">
        <w:rPr>
          <w:rFonts w:ascii="Arial" w:hAnsi="Arial" w:cs="Arial"/>
          <w:b/>
          <w:sz w:val="24"/>
          <w:szCs w:val="24"/>
          <w:highlight w:val="blue"/>
          <w:u w:val="single"/>
        </w:rPr>
        <w:t>p M</w:t>
      </w:r>
      <w:r w:rsidR="00C97EE2" w:rsidRPr="00BC24C3">
        <w:rPr>
          <w:rFonts w:ascii="Arial" w:hAnsi="Arial" w:cs="Arial"/>
          <w:b/>
          <w:sz w:val="24"/>
          <w:szCs w:val="24"/>
          <w:highlight w:val="blue"/>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C84FBF" w:rsidRDefault="00C97EE2" w:rsidP="00650F0F">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5C6099" w:rsidRDefault="005C6099" w:rsidP="00650F0F">
      <w:pPr>
        <w:shd w:val="clear" w:color="auto" w:fill="FFFFFF"/>
        <w:spacing w:after="100" w:afterAutospacing="1" w:line="240" w:lineRule="auto"/>
        <w:rPr>
          <w:rFonts w:ascii="Arial" w:hAnsi="Arial" w:cs="Arial"/>
          <w:sz w:val="24"/>
          <w:szCs w:val="24"/>
        </w:rPr>
      </w:pPr>
    </w:p>
    <w:p w:rsidR="005C6099" w:rsidRDefault="005C6099" w:rsidP="00650F0F">
      <w:pPr>
        <w:shd w:val="clear" w:color="auto" w:fill="FFFFFF"/>
        <w:spacing w:after="100" w:afterAutospacing="1" w:line="240" w:lineRule="auto"/>
        <w:rPr>
          <w:rFonts w:ascii="Arial" w:hAnsi="Arial" w:cs="Arial"/>
          <w:sz w:val="24"/>
          <w:szCs w:val="24"/>
        </w:rPr>
      </w:pPr>
    </w:p>
    <w:p w:rsidR="005C6099" w:rsidRDefault="005C6099" w:rsidP="00650F0F">
      <w:pPr>
        <w:shd w:val="clear" w:color="auto" w:fill="FFFFFF"/>
        <w:spacing w:after="100" w:afterAutospacing="1" w:line="240" w:lineRule="auto"/>
        <w:rPr>
          <w:rFonts w:ascii="Arial" w:hAnsi="Arial" w:cs="Arial"/>
          <w:sz w:val="24"/>
          <w:szCs w:val="24"/>
        </w:rPr>
      </w:pPr>
    </w:p>
    <w:p w:rsidR="005C6099" w:rsidRDefault="005C6099" w:rsidP="00650F0F">
      <w:pPr>
        <w:shd w:val="clear" w:color="auto" w:fill="FFFFFF"/>
        <w:spacing w:after="100" w:afterAutospacing="1" w:line="240" w:lineRule="auto"/>
        <w:rPr>
          <w:rFonts w:ascii="Arial" w:hAnsi="Arial" w:cs="Arial"/>
          <w:sz w:val="24"/>
          <w:szCs w:val="24"/>
        </w:rPr>
      </w:pPr>
    </w:p>
    <w:p w:rsidR="005C6099" w:rsidRDefault="005C6099" w:rsidP="00650F0F">
      <w:pPr>
        <w:shd w:val="clear" w:color="auto" w:fill="FFFFFF"/>
        <w:spacing w:after="100" w:afterAutospacing="1" w:line="240" w:lineRule="auto"/>
        <w:rPr>
          <w:rFonts w:ascii="Arial" w:hAnsi="Arial" w:cs="Arial"/>
          <w:sz w:val="24"/>
          <w:szCs w:val="24"/>
        </w:rPr>
      </w:pPr>
    </w:p>
    <w:p w:rsidR="005C6099" w:rsidRPr="005C6099" w:rsidRDefault="005C6099" w:rsidP="005C6099">
      <w:pPr>
        <w:rPr>
          <w:rFonts w:ascii="Arial" w:hAnsi="Arial" w:cs="Arial"/>
          <w:b/>
          <w:sz w:val="24"/>
          <w:szCs w:val="24"/>
          <w:u w:val="single"/>
        </w:rPr>
      </w:pPr>
      <w:r w:rsidRPr="00BC24C3">
        <w:rPr>
          <w:rFonts w:ascii="Arial" w:hAnsi="Arial" w:cs="Arial"/>
          <w:b/>
          <w:sz w:val="24"/>
          <w:szCs w:val="24"/>
          <w:highlight w:val="cyan"/>
          <w:u w:val="single"/>
        </w:rPr>
        <w:lastRenderedPageBreak/>
        <w:t>Permission to keep a pet</w:t>
      </w:r>
    </w:p>
    <w:p w:rsidR="005C6099" w:rsidRDefault="005C6099" w:rsidP="005C6099">
      <w:pPr>
        <w:rPr>
          <w:rFonts w:ascii="Arial" w:hAnsi="Arial" w:cs="Arial"/>
          <w:sz w:val="24"/>
          <w:szCs w:val="24"/>
        </w:rPr>
      </w:pPr>
      <w:r w:rsidRPr="005C6099">
        <w:rPr>
          <w:rFonts w:ascii="Arial" w:hAnsi="Arial" w:cs="Arial"/>
          <w:sz w:val="24"/>
          <w:szCs w:val="24"/>
        </w:rPr>
        <w:t>All residents are remind</w:t>
      </w:r>
      <w:r>
        <w:rPr>
          <w:rFonts w:ascii="Arial" w:hAnsi="Arial" w:cs="Arial"/>
          <w:sz w:val="24"/>
          <w:szCs w:val="24"/>
        </w:rPr>
        <w:t>ed</w:t>
      </w:r>
      <w:r w:rsidRPr="005C6099">
        <w:rPr>
          <w:rFonts w:ascii="Arial" w:hAnsi="Arial" w:cs="Arial"/>
          <w:sz w:val="24"/>
          <w:szCs w:val="24"/>
        </w:rPr>
        <w:t xml:space="preserve"> you that you </w:t>
      </w:r>
      <w:r w:rsidRPr="005C6099">
        <w:rPr>
          <w:rFonts w:ascii="Arial" w:hAnsi="Arial" w:cs="Arial"/>
          <w:b/>
          <w:sz w:val="24"/>
          <w:szCs w:val="24"/>
          <w:u w:val="single"/>
        </w:rPr>
        <w:t xml:space="preserve">must </w:t>
      </w:r>
      <w:r w:rsidRPr="005C6099">
        <w:rPr>
          <w:rFonts w:ascii="Arial" w:hAnsi="Arial" w:cs="Arial"/>
          <w:sz w:val="24"/>
          <w:szCs w:val="24"/>
        </w:rPr>
        <w:t>seek written permission to keep a pet as detai</w:t>
      </w:r>
      <w:r>
        <w:rPr>
          <w:rFonts w:ascii="Arial" w:hAnsi="Arial" w:cs="Arial"/>
          <w:sz w:val="24"/>
          <w:szCs w:val="24"/>
        </w:rPr>
        <w:t>led in your tenancy conditions.</w:t>
      </w: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Failure to seek consent may result in you having to re-home your pet immediately should your pet</w:t>
      </w: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Cause a nuisance or annoy other residents. You are responsible for your pet at all times, you must ensure that your dog is kept on a lead when on the estate and that you clean up any mess made by your dog.</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b/>
          <w:i/>
          <w:color w:val="FF0000"/>
          <w:sz w:val="24"/>
          <w:szCs w:val="24"/>
        </w:rPr>
      </w:pPr>
      <w:r w:rsidRPr="005C6099">
        <w:rPr>
          <w:rFonts w:ascii="Arial" w:hAnsi="Arial" w:cs="Arial"/>
          <w:b/>
          <w:i/>
          <w:color w:val="FF0000"/>
          <w:sz w:val="24"/>
          <w:szCs w:val="24"/>
        </w:rPr>
        <w:t>Please note from April 2016 it now law that all dogs are microchipped and should wear a collar with a tag showing its’ owner’s name and address when out in public.</w:t>
      </w:r>
    </w:p>
    <w:p w:rsidR="005C6099" w:rsidRPr="005C6099" w:rsidRDefault="005C6099" w:rsidP="005C6099">
      <w:pPr>
        <w:pStyle w:val="NoSpacing"/>
        <w:rPr>
          <w:rFonts w:ascii="Arial" w:hAnsi="Arial" w:cs="Arial"/>
          <w:color w:val="FF0000"/>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Brent Housing Partnership has produced a booklet on Animal Welfare Guidance if you have access to the intranet please go to the link below.</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https://www.brent.gov.uk/media/9594812/Animal_Welfare_Guidance_Booklet.pdf</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If you do not have access to the internet copies can be obtained from the Kilburn Square Office.</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We are required to keep a register of all pets on the estate therefore please find enclosed a permission form to keep a pet which needs to be completed and returned to the office.</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Before you buy a pet you need to obtain permission from Kilburn Square In advance.</w:t>
      </w:r>
    </w:p>
    <w:p w:rsidR="005C6099" w:rsidRPr="005C6099" w:rsidRDefault="005C6099" w:rsidP="005C6099">
      <w:pPr>
        <w:pStyle w:val="NoSpacing"/>
        <w:rPr>
          <w:rFonts w:ascii="Arial" w:hAnsi="Arial" w:cs="Arial"/>
          <w:b/>
          <w:i/>
          <w:color w:val="FF0000"/>
          <w:sz w:val="24"/>
          <w:szCs w:val="24"/>
        </w:rPr>
      </w:pPr>
      <w:r w:rsidRPr="005C6099">
        <w:rPr>
          <w:rFonts w:ascii="Arial" w:hAnsi="Arial" w:cs="Arial"/>
          <w:b/>
          <w:i/>
          <w:color w:val="FF0000"/>
          <w:sz w:val="24"/>
          <w:szCs w:val="24"/>
        </w:rPr>
        <w:t>Residents will not be given permission to keep a pet if it is considered by law to be dangerous or illegal in the United Kingdom.</w:t>
      </w:r>
    </w:p>
    <w:p w:rsidR="00AA2283" w:rsidRPr="005C6099" w:rsidRDefault="00AA2283" w:rsidP="00650F0F">
      <w:pPr>
        <w:shd w:val="clear" w:color="auto" w:fill="FFFFFF"/>
        <w:spacing w:after="100" w:afterAutospacing="1" w:line="240" w:lineRule="auto"/>
        <w:rPr>
          <w:rFonts w:ascii="Arial" w:hAnsi="Arial" w:cs="Arial"/>
          <w:sz w:val="24"/>
          <w:szCs w:val="24"/>
        </w:rPr>
      </w:pPr>
    </w:p>
    <w:p w:rsidR="00534C77" w:rsidRDefault="005C6099" w:rsidP="00650F0F">
      <w:pPr>
        <w:shd w:val="clear" w:color="auto" w:fill="FFFFFF"/>
        <w:spacing w:after="100" w:afterAutospacing="1" w:line="240" w:lineRule="auto"/>
        <w:rPr>
          <w:rFonts w:ascii="Arial" w:hAnsi="Arial" w:cs="Arial"/>
          <w:sz w:val="24"/>
          <w:szCs w:val="24"/>
        </w:rPr>
      </w:pPr>
      <w:r>
        <w:rPr>
          <w:rFonts w:ascii="Arial" w:hAnsi="Arial" w:cs="Arial"/>
          <w:noProof/>
          <w:color w:val="0000FF"/>
          <w:sz w:val="27"/>
          <w:szCs w:val="27"/>
          <w:lang w:eastAsia="en-GB"/>
        </w:rPr>
        <w:drawing>
          <wp:inline distT="0" distB="0" distL="0" distR="0" wp14:anchorId="780EC53A" wp14:editId="68C4DB42">
            <wp:extent cx="2686050" cy="1695450"/>
            <wp:effectExtent l="0" t="0" r="0" b="0"/>
            <wp:docPr id="4" name="Picture 4"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inline>
        </w:drawing>
      </w:r>
    </w:p>
    <w:p w:rsidR="008E16DA" w:rsidRDefault="008E16DA" w:rsidP="00650F0F">
      <w:pPr>
        <w:shd w:val="clear" w:color="auto" w:fill="FFFFFF"/>
        <w:spacing w:after="100" w:afterAutospacing="1" w:line="240" w:lineRule="auto"/>
        <w:rPr>
          <w:rFonts w:ascii="Arial" w:hAnsi="Arial" w:cs="Arial"/>
          <w:sz w:val="24"/>
          <w:szCs w:val="24"/>
        </w:rPr>
      </w:pPr>
    </w:p>
    <w:p w:rsidR="008E16DA" w:rsidRDefault="008E16DA" w:rsidP="00650F0F">
      <w:pPr>
        <w:shd w:val="clear" w:color="auto" w:fill="FFFFFF"/>
        <w:spacing w:after="100" w:afterAutospacing="1" w:line="240" w:lineRule="auto"/>
        <w:rPr>
          <w:rFonts w:ascii="Arial" w:hAnsi="Arial" w:cs="Arial"/>
          <w:sz w:val="24"/>
          <w:szCs w:val="24"/>
        </w:rPr>
      </w:pPr>
    </w:p>
    <w:p w:rsidR="005C6099" w:rsidRDefault="005C6099" w:rsidP="00650F0F">
      <w:pPr>
        <w:shd w:val="clear" w:color="auto" w:fill="FFFFFF"/>
        <w:spacing w:after="100" w:afterAutospacing="1" w:line="240" w:lineRule="auto"/>
        <w:rPr>
          <w:rFonts w:ascii="Arial" w:hAnsi="Arial" w:cs="Arial"/>
          <w:sz w:val="24"/>
          <w:szCs w:val="24"/>
        </w:rPr>
      </w:pPr>
    </w:p>
    <w:p w:rsidR="005C6099" w:rsidRDefault="005C6099" w:rsidP="00650F0F">
      <w:pPr>
        <w:shd w:val="clear" w:color="auto" w:fill="FFFFFF"/>
        <w:spacing w:after="100" w:afterAutospacing="1" w:line="240" w:lineRule="auto"/>
        <w:rPr>
          <w:rFonts w:ascii="Arial" w:hAnsi="Arial" w:cs="Arial"/>
          <w:sz w:val="24"/>
          <w:szCs w:val="24"/>
        </w:rPr>
      </w:pPr>
    </w:p>
    <w:p w:rsidR="00DC49ED" w:rsidRDefault="00DC49ED" w:rsidP="00650F0F">
      <w:pPr>
        <w:shd w:val="clear" w:color="auto" w:fill="FFFFFF"/>
        <w:spacing w:after="100" w:afterAutospacing="1" w:line="240" w:lineRule="auto"/>
        <w:rPr>
          <w:rFonts w:ascii="Arial" w:hAnsi="Arial" w:cs="Arial"/>
          <w:b/>
          <w:sz w:val="24"/>
          <w:szCs w:val="24"/>
          <w:u w:val="single"/>
        </w:rPr>
      </w:pPr>
      <w:r w:rsidRPr="00BC24C3">
        <w:rPr>
          <w:rFonts w:ascii="Arial" w:hAnsi="Arial" w:cs="Arial"/>
          <w:b/>
          <w:sz w:val="24"/>
          <w:szCs w:val="24"/>
          <w:highlight w:val="darkCyan"/>
          <w:u w:val="single"/>
        </w:rPr>
        <w:lastRenderedPageBreak/>
        <w:t>Kilburn Square 5 Year Ballot</w:t>
      </w:r>
    </w:p>
    <w:p w:rsidR="00A1099A" w:rsidRDefault="00A1099A" w:rsidP="00650F0F">
      <w:pPr>
        <w:shd w:val="clear" w:color="auto" w:fill="FFFFFF"/>
        <w:spacing w:after="100" w:afterAutospacing="1" w:line="240" w:lineRule="auto"/>
        <w:rPr>
          <w:rFonts w:ascii="Arial" w:hAnsi="Arial" w:cs="Arial"/>
          <w:b/>
          <w:sz w:val="24"/>
          <w:szCs w:val="24"/>
          <w:u w:val="single"/>
        </w:rPr>
      </w:pPr>
      <w:r>
        <w:rPr>
          <w:noProof/>
          <w:color w:val="0000FF"/>
          <w:lang w:eastAsia="en-GB"/>
        </w:rPr>
        <w:drawing>
          <wp:inline distT="0" distB="0" distL="0" distR="0" wp14:anchorId="407707F1" wp14:editId="12854C2F">
            <wp:extent cx="4114800" cy="4429125"/>
            <wp:effectExtent l="0" t="0" r="0" b="9525"/>
            <wp:docPr id="9" name="irc_mi" descr="Image result for pictures of ballo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ballo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4429125"/>
                    </a:xfrm>
                    <a:prstGeom prst="rect">
                      <a:avLst/>
                    </a:prstGeom>
                    <a:noFill/>
                    <a:ln>
                      <a:noFill/>
                    </a:ln>
                  </pic:spPr>
                </pic:pic>
              </a:graphicData>
            </a:graphic>
          </wp:inline>
        </w:drawing>
      </w:r>
    </w:p>
    <w:p w:rsidR="009B269A" w:rsidRPr="009B269A" w:rsidRDefault="009B269A" w:rsidP="009B269A">
      <w:pPr>
        <w:rPr>
          <w:rFonts w:ascii="Arial" w:hAnsi="Arial" w:cs="Arial"/>
          <w:sz w:val="24"/>
          <w:szCs w:val="24"/>
        </w:rPr>
      </w:pPr>
      <w:r w:rsidRPr="009B269A">
        <w:rPr>
          <w:rFonts w:ascii="Arial" w:hAnsi="Arial" w:cs="Arial"/>
          <w:sz w:val="24"/>
          <w:szCs w:val="24"/>
        </w:rPr>
        <w:t>Under the Management Agreement between your TMO and Brent council, we must hold a confidential ballot of all tenants and leaseholders every five years to ask if you are happy with the services the TMO provides and whether you want your TMO to continue managing the estate for another 5 years. The ballot will be facilitated by Open Communities - an independent ballot company.   </w:t>
      </w:r>
    </w:p>
    <w:p w:rsidR="009B269A" w:rsidRDefault="009B269A" w:rsidP="009B269A">
      <w:pPr>
        <w:shd w:val="clear" w:color="auto" w:fill="FFFFFF"/>
        <w:spacing w:after="100" w:afterAutospacing="1" w:line="240" w:lineRule="auto"/>
        <w:rPr>
          <w:rFonts w:ascii="Arial" w:hAnsi="Arial" w:cs="Arial"/>
          <w:b/>
          <w:sz w:val="24"/>
          <w:szCs w:val="24"/>
          <w:u w:val="single"/>
        </w:rPr>
      </w:pPr>
      <w:r w:rsidRPr="009B269A">
        <w:rPr>
          <w:rFonts w:ascii="Arial" w:hAnsi="Arial" w:cs="Arial"/>
          <w:sz w:val="24"/>
          <w:szCs w:val="24"/>
        </w:rPr>
        <w:t>The ballot will begin on the 1st September 2017 and run for 21 days.  In the final week of the ballot period staff from Open Communities will be knocking on doors to encourage you to use your vote.  These staff will be wearing ID badges.   You will receive your ballot paper by the 1st of September along with a cover letter explaining how you can cast your vote.  We look forward to your continued support in the ballot.</w:t>
      </w:r>
      <w:r w:rsidRPr="009B269A">
        <w:rPr>
          <w:rFonts w:ascii="Arial" w:hAnsi="Arial" w:cs="Arial"/>
          <w:sz w:val="24"/>
          <w:szCs w:val="24"/>
        </w:rPr>
        <w:br/>
      </w:r>
    </w:p>
    <w:p w:rsidR="008E16DA" w:rsidRDefault="008E16DA" w:rsidP="009B269A">
      <w:pPr>
        <w:shd w:val="clear" w:color="auto" w:fill="FFFFFF"/>
        <w:spacing w:after="100" w:afterAutospacing="1" w:line="240" w:lineRule="auto"/>
        <w:rPr>
          <w:rFonts w:ascii="Arial" w:hAnsi="Arial" w:cs="Arial"/>
          <w:b/>
          <w:sz w:val="24"/>
          <w:szCs w:val="24"/>
          <w:u w:val="single"/>
        </w:rPr>
      </w:pPr>
    </w:p>
    <w:p w:rsidR="00823EE4" w:rsidRDefault="00823EE4"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A1099A">
      <w:pPr>
        <w:autoSpaceDE w:val="0"/>
        <w:autoSpaceDN w:val="0"/>
        <w:adjustRightInd w:val="0"/>
        <w:spacing w:after="0" w:line="240" w:lineRule="auto"/>
        <w:rPr>
          <w:rFonts w:ascii="Arial" w:hAnsi="Arial" w:cs="Arial"/>
          <w:color w:val="000000"/>
          <w:sz w:val="24"/>
          <w:szCs w:val="24"/>
        </w:rPr>
      </w:pPr>
    </w:p>
    <w:p w:rsidR="00A1099A" w:rsidRPr="005F780F" w:rsidRDefault="00A1099A" w:rsidP="005F780F">
      <w:pPr>
        <w:autoSpaceDE w:val="0"/>
        <w:autoSpaceDN w:val="0"/>
        <w:adjustRightInd w:val="0"/>
        <w:spacing w:after="0" w:line="240" w:lineRule="auto"/>
        <w:ind w:left="360"/>
        <w:rPr>
          <w:rFonts w:ascii="Arial" w:hAnsi="Arial" w:cs="Arial"/>
          <w:color w:val="000000"/>
          <w:sz w:val="24"/>
          <w:szCs w:val="24"/>
        </w:rPr>
      </w:pPr>
    </w:p>
    <w:p w:rsidR="00B42332" w:rsidRDefault="00B42332" w:rsidP="00B42332">
      <w:pPr>
        <w:pStyle w:val="NoSpacing"/>
        <w:rPr>
          <w:rFonts w:ascii="Arial" w:hAnsi="Arial" w:cs="Arial"/>
          <w:b/>
          <w:sz w:val="24"/>
          <w:szCs w:val="24"/>
          <w:u w:val="single"/>
        </w:rPr>
      </w:pPr>
      <w:r w:rsidRPr="00BC24C3">
        <w:rPr>
          <w:rFonts w:ascii="Arial" w:hAnsi="Arial" w:cs="Arial"/>
          <w:b/>
          <w:sz w:val="24"/>
          <w:szCs w:val="24"/>
          <w:highlight w:val="darkCyan"/>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FA01C3" w:rsidRPr="00650F0F" w:rsidRDefault="00A237BD" w:rsidP="00650F0F">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20580" w:rsidRDefault="00A237BD" w:rsidP="00C97EE2">
      <w:pPr>
        <w:shd w:val="clear" w:color="auto" w:fill="FFFFFF"/>
        <w:spacing w:after="100" w:afterAutospacing="1" w:line="240" w:lineRule="auto"/>
        <w:rPr>
          <w:rFonts w:ascii="Arial" w:hAnsi="Arial" w:cs="Arial"/>
          <w:b/>
          <w:sz w:val="24"/>
          <w:szCs w:val="24"/>
          <w:u w:val="single"/>
        </w:rPr>
      </w:pPr>
      <w:r w:rsidRPr="00BC24C3">
        <w:rPr>
          <w:rFonts w:ascii="Arial" w:hAnsi="Arial" w:cs="Arial"/>
          <w:b/>
          <w:sz w:val="24"/>
          <w:szCs w:val="24"/>
          <w:highlight w:val="yellow"/>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3E7785" w:rsidRPr="00DC49ED" w:rsidRDefault="0004149E" w:rsidP="00DC49ED">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B5581A" w:rsidRDefault="00B5581A" w:rsidP="003C647C">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0F0650">
        <w:rPr>
          <w:rFonts w:ascii="Arial" w:hAnsi="Arial" w:cs="Arial"/>
          <w:b/>
          <w:color w:val="000000"/>
          <w:sz w:val="24"/>
          <w:szCs w:val="24"/>
        </w:rPr>
        <w:t>7</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C71E2C" w:rsidRPr="008F2A09" w:rsidRDefault="00FE4D36" w:rsidP="008F2A09">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C71E2C" w:rsidRDefault="00C71E2C" w:rsidP="00D13D22">
      <w:pPr>
        <w:spacing w:after="180" w:line="240" w:lineRule="auto"/>
        <w:rPr>
          <w:rFonts w:ascii="Open Sans" w:hAnsi="Open Sans" w:cs="Helvetica"/>
          <w:noProof/>
          <w:color w:val="337AB7"/>
          <w:sz w:val="21"/>
          <w:szCs w:val="21"/>
          <w:lang w:eastAsia="en-GB"/>
        </w:rPr>
      </w:pPr>
    </w:p>
    <w:p w:rsidR="00A1099A" w:rsidRPr="00225B1C" w:rsidRDefault="00A1099A" w:rsidP="00D13D22">
      <w:pPr>
        <w:spacing w:after="180" w:line="240" w:lineRule="auto"/>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t>MEETINGS AND EVENTS</w:t>
            </w:r>
            <w:r w:rsidR="004047F7">
              <w:rPr>
                <w:rFonts w:ascii="Arial" w:hAnsi="Arial" w:cs="Arial"/>
                <w:b/>
                <w:sz w:val="24"/>
                <w:szCs w:val="24"/>
              </w:rPr>
              <w:t xml:space="preserve"> FOR 2017</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0F0650" w:rsidRDefault="009F082B" w:rsidP="00DC49ED">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63A7" w:rsidRPr="0072558A" w:rsidTr="00BC21C1">
        <w:trPr>
          <w:tblCellSpacing w:w="0" w:type="dxa"/>
          <w:jc w:val="center"/>
        </w:trPr>
        <w:tc>
          <w:tcPr>
            <w:tcW w:w="9026" w:type="dxa"/>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797C5E" w:rsidRPr="00A0796B" w:rsidRDefault="00797C5E" w:rsidP="00797C5E">
                  <w:pPr>
                    <w:rPr>
                      <w:rFonts w:ascii="Arial" w:eastAsia="Times New Roman" w:hAnsi="Arial" w:cs="Arial"/>
                      <w:b/>
                      <w:sz w:val="24"/>
                      <w:szCs w:val="24"/>
                      <w:lang w:eastAsia="en-GB"/>
                    </w:rPr>
                  </w:pPr>
                  <w:r>
                    <w:rPr>
                      <w:rFonts w:ascii="Arial" w:eastAsia="Times New Roman" w:hAnsi="Arial" w:cs="Arial"/>
                      <w:b/>
                      <w:sz w:val="24"/>
                      <w:szCs w:val="24"/>
                      <w:lang w:eastAsia="en-GB"/>
                    </w:rPr>
                    <w:t xml:space="preserve">October, November, December 2017 (dates to be confirmed) </w:t>
                  </w:r>
                </w:p>
              </w:tc>
            </w:tr>
          </w:tbl>
          <w:p w:rsidR="005C1C09" w:rsidRDefault="005C1C09" w:rsidP="003E7785">
            <w:pPr>
              <w:rPr>
                <w:noProof/>
                <w:color w:val="0000FF"/>
                <w:lang w:eastAsia="en-GB"/>
              </w:rPr>
            </w:pPr>
          </w:p>
          <w:p w:rsidR="008E16DA" w:rsidRDefault="00BC24C3" w:rsidP="003E7785">
            <w:pPr>
              <w:rPr>
                <w:noProof/>
                <w:color w:val="0000FF"/>
                <w:lang w:eastAsia="en-GB"/>
              </w:rPr>
            </w:pPr>
            <w:r>
              <w:rPr>
                <w:noProof/>
                <w:color w:val="0000FF"/>
                <w:lang w:eastAsia="en-GB"/>
              </w:rPr>
              <w:drawing>
                <wp:inline distT="0" distB="0" distL="0" distR="0" wp14:anchorId="72C44ED7" wp14:editId="3B2EBD2F">
                  <wp:extent cx="6991350" cy="3933825"/>
                  <wp:effectExtent l="0" t="0" r="0" b="9525"/>
                  <wp:docPr id="15" name="irc_mi" descr="Related im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91350" cy="3933825"/>
                          </a:xfrm>
                          <a:prstGeom prst="rect">
                            <a:avLst/>
                          </a:prstGeom>
                          <a:noFill/>
                          <a:ln>
                            <a:noFill/>
                          </a:ln>
                        </pic:spPr>
                      </pic:pic>
                    </a:graphicData>
                  </a:graphic>
                </wp:inline>
              </w:drawing>
            </w:r>
          </w:p>
          <w:p w:rsidR="00BC24C3" w:rsidRDefault="00BC24C3" w:rsidP="003E7785">
            <w:pPr>
              <w:rPr>
                <w:noProof/>
                <w:color w:val="0000FF"/>
                <w:sz w:val="36"/>
                <w:szCs w:val="36"/>
                <w:lang w:eastAsia="en-GB"/>
              </w:rPr>
            </w:pPr>
            <w:r>
              <w:rPr>
                <w:noProof/>
                <w:color w:val="0000FF"/>
                <w:sz w:val="36"/>
                <w:szCs w:val="36"/>
                <w:lang w:eastAsia="en-GB"/>
              </w:rPr>
              <w:t xml:space="preserve">          </w:t>
            </w:r>
            <w:r w:rsidRPr="00BC24C3">
              <w:rPr>
                <w:noProof/>
                <w:color w:val="0000FF"/>
                <w:sz w:val="36"/>
                <w:szCs w:val="36"/>
                <w:lang w:eastAsia="en-GB"/>
              </w:rPr>
              <w:t>Thursday 21</w:t>
            </w:r>
            <w:r w:rsidRPr="00BC24C3">
              <w:rPr>
                <w:noProof/>
                <w:color w:val="0000FF"/>
                <w:sz w:val="36"/>
                <w:szCs w:val="36"/>
                <w:vertAlign w:val="superscript"/>
                <w:lang w:eastAsia="en-GB"/>
              </w:rPr>
              <w:t>ST</w:t>
            </w:r>
            <w:r w:rsidRPr="00BC24C3">
              <w:rPr>
                <w:noProof/>
                <w:color w:val="0000FF"/>
                <w:sz w:val="36"/>
                <w:szCs w:val="36"/>
                <w:lang w:eastAsia="en-GB"/>
              </w:rPr>
              <w:t xml:space="preserve"> September 2017 </w:t>
            </w:r>
            <w:r>
              <w:rPr>
                <w:noProof/>
                <w:color w:val="0000FF"/>
                <w:sz w:val="36"/>
                <w:szCs w:val="36"/>
                <w:lang w:eastAsia="en-GB"/>
              </w:rPr>
              <w:t>-</w:t>
            </w:r>
            <w:r w:rsidRPr="00BC24C3">
              <w:rPr>
                <w:noProof/>
                <w:color w:val="0000FF"/>
                <w:sz w:val="36"/>
                <w:szCs w:val="36"/>
                <w:lang w:eastAsia="en-GB"/>
              </w:rPr>
              <w:t xml:space="preserve">7.30pm in </w:t>
            </w:r>
          </w:p>
          <w:p w:rsidR="008E16DA" w:rsidRPr="00BC24C3" w:rsidRDefault="00BC24C3" w:rsidP="003E7785">
            <w:pPr>
              <w:rPr>
                <w:noProof/>
                <w:color w:val="0000FF"/>
                <w:sz w:val="36"/>
                <w:szCs w:val="36"/>
                <w:lang w:eastAsia="en-GB"/>
              </w:rPr>
            </w:pPr>
            <w:r>
              <w:rPr>
                <w:noProof/>
                <w:color w:val="0000FF"/>
                <w:sz w:val="36"/>
                <w:szCs w:val="36"/>
                <w:lang w:eastAsia="en-GB"/>
              </w:rPr>
              <w:t xml:space="preserve">                           </w:t>
            </w:r>
            <w:r w:rsidRPr="00BC24C3">
              <w:rPr>
                <w:noProof/>
                <w:color w:val="0000FF"/>
                <w:sz w:val="36"/>
                <w:szCs w:val="36"/>
                <w:lang w:eastAsia="en-GB"/>
              </w:rPr>
              <w:t>the Committee Room</w:t>
            </w:r>
          </w:p>
          <w:p w:rsidR="008E16DA" w:rsidRPr="00910DBE" w:rsidRDefault="00797C5E" w:rsidP="003E7785">
            <w:pPr>
              <w:rPr>
                <w:noProof/>
                <w:color w:val="0000FF"/>
                <w:sz w:val="36"/>
                <w:szCs w:val="36"/>
                <w:lang w:eastAsia="en-GB"/>
              </w:rPr>
            </w:pPr>
            <w:r>
              <w:rPr>
                <w:noProof/>
                <w:color w:val="0000FF"/>
                <w:sz w:val="36"/>
                <w:szCs w:val="36"/>
                <w:lang w:eastAsia="en-GB"/>
              </w:rPr>
              <w:t xml:space="preserve">                                  </w:t>
            </w:r>
            <w:r w:rsidRPr="00797C5E">
              <w:rPr>
                <w:noProof/>
                <w:color w:val="0000FF"/>
                <w:sz w:val="36"/>
                <w:szCs w:val="36"/>
                <w:lang w:eastAsia="en-GB"/>
              </w:rPr>
              <w:t>Don’t miss it!</w:t>
            </w:r>
          </w:p>
          <w:p w:rsidR="008E16DA" w:rsidRDefault="008E16DA" w:rsidP="00910DBE">
            <w:pPr>
              <w:jc w:val="center"/>
              <w:rPr>
                <w:noProof/>
                <w:color w:val="0000FF"/>
                <w:lang w:eastAsia="en-GB"/>
              </w:rPr>
            </w:pPr>
          </w:p>
          <w:p w:rsidR="008E16DA" w:rsidRDefault="008E16DA" w:rsidP="003E7785">
            <w:pPr>
              <w:rPr>
                <w:noProof/>
                <w:color w:val="0000FF"/>
                <w:lang w:eastAsia="en-GB"/>
              </w:rPr>
            </w:pPr>
          </w:p>
          <w:p w:rsidR="008E16DA" w:rsidRDefault="008E16DA" w:rsidP="003E7785">
            <w:pPr>
              <w:rPr>
                <w:noProof/>
                <w:color w:val="0000FF"/>
                <w:lang w:eastAsia="en-GB"/>
              </w:rPr>
            </w:pPr>
          </w:p>
          <w:p w:rsidR="00910DBE" w:rsidRDefault="006B031B" w:rsidP="003E7785">
            <w:pPr>
              <w:rPr>
                <w:noProof/>
                <w:color w:val="0000FF"/>
                <w:lang w:eastAsia="en-GB"/>
              </w:rPr>
            </w:pPr>
            <w:r>
              <w:rPr>
                <w:rFonts w:ascii="Arial" w:hAnsi="Arial" w:cs="Arial"/>
                <w:noProof/>
                <w:color w:val="333333"/>
                <w:sz w:val="27"/>
                <w:szCs w:val="27"/>
                <w:lang w:eastAsia="en-GB"/>
              </w:rPr>
              <w:drawing>
                <wp:inline distT="0" distB="0" distL="0" distR="0" wp14:anchorId="52FB371F" wp14:editId="0A7E77EE">
                  <wp:extent cx="5791200" cy="7391400"/>
                  <wp:effectExtent l="0" t="0" r="0" b="0"/>
                  <wp:docPr id="11" name="Picture 11" descr="Autumn Blessings Wordsearch smll">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umn Blessings Wordsearch smll">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0" cy="7391400"/>
                          </a:xfrm>
                          <a:prstGeom prst="rect">
                            <a:avLst/>
                          </a:prstGeom>
                          <a:noFill/>
                          <a:ln>
                            <a:noFill/>
                          </a:ln>
                        </pic:spPr>
                      </pic:pic>
                    </a:graphicData>
                  </a:graphic>
                </wp:inline>
              </w:drawing>
            </w:r>
          </w:p>
          <w:p w:rsidR="00910DBE" w:rsidRDefault="00910DBE" w:rsidP="003E7785">
            <w:pPr>
              <w:rPr>
                <w:noProof/>
                <w:color w:val="0000FF"/>
                <w:lang w:eastAsia="en-GB"/>
              </w:rPr>
            </w:pPr>
          </w:p>
          <w:p w:rsidR="00910DBE" w:rsidRDefault="00910DBE" w:rsidP="003E7785">
            <w:pPr>
              <w:rPr>
                <w:noProof/>
                <w:color w:val="0000FF"/>
                <w:lang w:eastAsia="en-GB"/>
              </w:rPr>
            </w:pPr>
          </w:p>
          <w:p w:rsidR="00910DBE" w:rsidRDefault="00910DBE" w:rsidP="003E7785">
            <w:pPr>
              <w:rPr>
                <w:noProof/>
                <w:color w:val="0000FF"/>
                <w:lang w:eastAsia="en-GB"/>
              </w:rPr>
            </w:pPr>
          </w:p>
          <w:p w:rsidR="00910DBE" w:rsidRDefault="00910DBE" w:rsidP="003E7785">
            <w:pPr>
              <w:rPr>
                <w:noProof/>
                <w:color w:val="0000FF"/>
                <w:lang w:eastAsia="en-GB"/>
              </w:rPr>
            </w:pPr>
          </w:p>
          <w:p w:rsidR="008E16DA" w:rsidRDefault="008E16DA" w:rsidP="003E7785">
            <w:pPr>
              <w:rPr>
                <w:noProof/>
                <w:color w:val="0000FF"/>
                <w:lang w:eastAsia="en-GB"/>
              </w:rPr>
            </w:pPr>
          </w:p>
          <w:p w:rsidR="008E16DA" w:rsidRDefault="008E16DA" w:rsidP="003E7785">
            <w:pPr>
              <w:rPr>
                <w:noProof/>
                <w:color w:val="0000FF"/>
                <w:lang w:eastAsia="en-GB"/>
              </w:rPr>
            </w:pPr>
          </w:p>
          <w:p w:rsidR="008E16DA" w:rsidRDefault="008E16DA" w:rsidP="003E7785">
            <w:pPr>
              <w:rPr>
                <w:rFonts w:ascii="Arial" w:eastAsia="Times New Roman" w:hAnsi="Arial" w:cs="Arial"/>
                <w:b/>
                <w:sz w:val="24"/>
                <w:szCs w:val="24"/>
                <w:lang w:eastAsia="en-GB"/>
              </w:rPr>
            </w:pPr>
          </w:p>
          <w:p w:rsidR="005C1C09" w:rsidRPr="00887FD6" w:rsidRDefault="005C1C09" w:rsidP="003E7785">
            <w:pPr>
              <w:rPr>
                <w:rFonts w:ascii="Arial" w:eastAsia="Times New Roman" w:hAnsi="Arial" w:cs="Arial"/>
                <w:b/>
                <w:sz w:val="24"/>
                <w:szCs w:val="24"/>
                <w:lang w:eastAsia="en-GB"/>
              </w:rPr>
            </w:pPr>
          </w:p>
        </w:tc>
      </w:tr>
    </w:tbl>
    <w:p w:rsidR="0041252E" w:rsidRDefault="0041252E" w:rsidP="0041252E">
      <w:pPr>
        <w:rPr>
          <w:rFonts w:ascii="Verdana" w:eastAsia="Times New Roman" w:hAnsi="Verdana" w:cs="Times New Roman"/>
          <w:sz w:val="24"/>
          <w:szCs w:val="24"/>
          <w:lang w:eastAsia="en-GB"/>
        </w:rPr>
      </w:pPr>
    </w:p>
    <w:p w:rsidR="0041252E" w:rsidRPr="0041252E" w:rsidRDefault="0041252E" w:rsidP="0041252E">
      <w:pPr>
        <w:rPr>
          <w:rFonts w:ascii="Verdana" w:eastAsia="Times New Roman" w:hAnsi="Verdana" w:cs="Times New Roman"/>
          <w:b/>
          <w:sz w:val="56"/>
          <w:szCs w:val="56"/>
          <w:u w:val="single"/>
          <w:lang w:eastAsia="en-GB"/>
        </w:rPr>
      </w:pPr>
    </w:p>
    <w:sectPr w:rsidR="0041252E" w:rsidRPr="0041252E" w:rsidSect="00307045">
      <w:pgSz w:w="11906" w:h="16838" w:code="9"/>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7D" w:rsidRDefault="00BD657D" w:rsidP="00E84581">
      <w:pPr>
        <w:spacing w:after="0" w:line="240" w:lineRule="auto"/>
      </w:pPr>
      <w:r>
        <w:separator/>
      </w:r>
    </w:p>
  </w:endnote>
  <w:endnote w:type="continuationSeparator" w:id="0">
    <w:p w:rsidR="00BD657D" w:rsidRDefault="00BD657D"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7D" w:rsidRDefault="00BD657D" w:rsidP="00E84581">
      <w:pPr>
        <w:spacing w:after="0" w:line="240" w:lineRule="auto"/>
      </w:pPr>
      <w:r>
        <w:separator/>
      </w:r>
    </w:p>
  </w:footnote>
  <w:footnote w:type="continuationSeparator" w:id="0">
    <w:p w:rsidR="00BD657D" w:rsidRDefault="00BD657D"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028"/>
    <w:multiLevelType w:val="multilevel"/>
    <w:tmpl w:val="55B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A7130"/>
    <w:multiLevelType w:val="multilevel"/>
    <w:tmpl w:val="3F72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12A41"/>
    <w:multiLevelType w:val="multilevel"/>
    <w:tmpl w:val="71D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8104B"/>
    <w:multiLevelType w:val="hybridMultilevel"/>
    <w:tmpl w:val="67D6077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A1169"/>
    <w:multiLevelType w:val="multilevel"/>
    <w:tmpl w:val="47BE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C24A3"/>
    <w:multiLevelType w:val="multilevel"/>
    <w:tmpl w:val="7BF6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008C0"/>
    <w:multiLevelType w:val="hybridMultilevel"/>
    <w:tmpl w:val="C5B65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2"/>
  </w:num>
  <w:num w:numId="5">
    <w:abstractNumId w:val="8"/>
  </w:num>
  <w:num w:numId="6">
    <w:abstractNumId w:val="6"/>
  </w:num>
  <w:num w:numId="7">
    <w:abstractNumId w:val="11"/>
  </w:num>
  <w:num w:numId="8">
    <w:abstractNumId w:val="9"/>
  </w:num>
  <w:num w:numId="9">
    <w:abstractNumId w:val="7"/>
  </w:num>
  <w:num w:numId="10">
    <w:abstractNumId w:val="2"/>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74783"/>
    <w:rsid w:val="00076B46"/>
    <w:rsid w:val="000801B4"/>
    <w:rsid w:val="000823D0"/>
    <w:rsid w:val="00091437"/>
    <w:rsid w:val="000C02F8"/>
    <w:rsid w:val="000C4B3A"/>
    <w:rsid w:val="000F0319"/>
    <w:rsid w:val="000F0650"/>
    <w:rsid w:val="000F6960"/>
    <w:rsid w:val="00116D3C"/>
    <w:rsid w:val="00121EE3"/>
    <w:rsid w:val="00133168"/>
    <w:rsid w:val="001353FA"/>
    <w:rsid w:val="00147F8C"/>
    <w:rsid w:val="0015073A"/>
    <w:rsid w:val="001630B6"/>
    <w:rsid w:val="00164B53"/>
    <w:rsid w:val="001776FB"/>
    <w:rsid w:val="00191A0E"/>
    <w:rsid w:val="001A7670"/>
    <w:rsid w:val="001B3A0F"/>
    <w:rsid w:val="001B4F8F"/>
    <w:rsid w:val="001F42C5"/>
    <w:rsid w:val="001F5652"/>
    <w:rsid w:val="00213C66"/>
    <w:rsid w:val="00225B1C"/>
    <w:rsid w:val="0025473F"/>
    <w:rsid w:val="00266C06"/>
    <w:rsid w:val="00275002"/>
    <w:rsid w:val="002777C2"/>
    <w:rsid w:val="00281D46"/>
    <w:rsid w:val="00284EB5"/>
    <w:rsid w:val="002925B3"/>
    <w:rsid w:val="002A0B55"/>
    <w:rsid w:val="002B079E"/>
    <w:rsid w:val="002D0353"/>
    <w:rsid w:val="002D0D5F"/>
    <w:rsid w:val="002D79F1"/>
    <w:rsid w:val="002F5929"/>
    <w:rsid w:val="002F6965"/>
    <w:rsid w:val="00307045"/>
    <w:rsid w:val="00323202"/>
    <w:rsid w:val="003464B0"/>
    <w:rsid w:val="003500FE"/>
    <w:rsid w:val="0035027A"/>
    <w:rsid w:val="00366997"/>
    <w:rsid w:val="0037357B"/>
    <w:rsid w:val="003852BA"/>
    <w:rsid w:val="003C647C"/>
    <w:rsid w:val="003D7DED"/>
    <w:rsid w:val="003E7785"/>
    <w:rsid w:val="003F29F2"/>
    <w:rsid w:val="004047F7"/>
    <w:rsid w:val="00411C3E"/>
    <w:rsid w:val="0041252E"/>
    <w:rsid w:val="004223B2"/>
    <w:rsid w:val="00427410"/>
    <w:rsid w:val="004307B5"/>
    <w:rsid w:val="00472446"/>
    <w:rsid w:val="00472DCA"/>
    <w:rsid w:val="00473E37"/>
    <w:rsid w:val="004B04DC"/>
    <w:rsid w:val="004C0091"/>
    <w:rsid w:val="004E3AFE"/>
    <w:rsid w:val="004E7826"/>
    <w:rsid w:val="004F1F4E"/>
    <w:rsid w:val="00505169"/>
    <w:rsid w:val="0050680D"/>
    <w:rsid w:val="00520877"/>
    <w:rsid w:val="00530DC9"/>
    <w:rsid w:val="00530FB3"/>
    <w:rsid w:val="00533EE0"/>
    <w:rsid w:val="00534C77"/>
    <w:rsid w:val="005362E5"/>
    <w:rsid w:val="00563D94"/>
    <w:rsid w:val="00571D53"/>
    <w:rsid w:val="00573621"/>
    <w:rsid w:val="00575D84"/>
    <w:rsid w:val="0057700B"/>
    <w:rsid w:val="005A63E2"/>
    <w:rsid w:val="005B54DA"/>
    <w:rsid w:val="005B76D1"/>
    <w:rsid w:val="005C1C09"/>
    <w:rsid w:val="005C528A"/>
    <w:rsid w:val="005C6099"/>
    <w:rsid w:val="005D389B"/>
    <w:rsid w:val="005D7C83"/>
    <w:rsid w:val="005E00EA"/>
    <w:rsid w:val="005E7CAD"/>
    <w:rsid w:val="005F0724"/>
    <w:rsid w:val="005F4257"/>
    <w:rsid w:val="005F780F"/>
    <w:rsid w:val="00607F9E"/>
    <w:rsid w:val="0061681E"/>
    <w:rsid w:val="00622F74"/>
    <w:rsid w:val="00625EB9"/>
    <w:rsid w:val="00636221"/>
    <w:rsid w:val="0064194C"/>
    <w:rsid w:val="00642369"/>
    <w:rsid w:val="006453A2"/>
    <w:rsid w:val="006503F0"/>
    <w:rsid w:val="00650F0F"/>
    <w:rsid w:val="0065296A"/>
    <w:rsid w:val="0065617C"/>
    <w:rsid w:val="0066042F"/>
    <w:rsid w:val="00666B6F"/>
    <w:rsid w:val="0067612C"/>
    <w:rsid w:val="0068415C"/>
    <w:rsid w:val="00692354"/>
    <w:rsid w:val="006A44CA"/>
    <w:rsid w:val="006A5BCE"/>
    <w:rsid w:val="006B031B"/>
    <w:rsid w:val="006C4C08"/>
    <w:rsid w:val="006C7F9C"/>
    <w:rsid w:val="006E0B50"/>
    <w:rsid w:val="006E488F"/>
    <w:rsid w:val="006F17CF"/>
    <w:rsid w:val="006F3D36"/>
    <w:rsid w:val="006F5A85"/>
    <w:rsid w:val="0072558A"/>
    <w:rsid w:val="00742F7D"/>
    <w:rsid w:val="00754C7A"/>
    <w:rsid w:val="00764D8E"/>
    <w:rsid w:val="00782FD6"/>
    <w:rsid w:val="00785802"/>
    <w:rsid w:val="00791561"/>
    <w:rsid w:val="00797AFB"/>
    <w:rsid w:val="00797C5E"/>
    <w:rsid w:val="007A3888"/>
    <w:rsid w:val="007B62EF"/>
    <w:rsid w:val="007D0348"/>
    <w:rsid w:val="007D6F48"/>
    <w:rsid w:val="007D7604"/>
    <w:rsid w:val="007E3B9C"/>
    <w:rsid w:val="007E53CD"/>
    <w:rsid w:val="007F2F07"/>
    <w:rsid w:val="00810951"/>
    <w:rsid w:val="00820580"/>
    <w:rsid w:val="00820F7B"/>
    <w:rsid w:val="00823EE4"/>
    <w:rsid w:val="00835DDC"/>
    <w:rsid w:val="008623EE"/>
    <w:rsid w:val="00867EC3"/>
    <w:rsid w:val="00887D48"/>
    <w:rsid w:val="00887FD6"/>
    <w:rsid w:val="0089377E"/>
    <w:rsid w:val="0089582F"/>
    <w:rsid w:val="008A5735"/>
    <w:rsid w:val="008A72CA"/>
    <w:rsid w:val="008B7668"/>
    <w:rsid w:val="008C1CC6"/>
    <w:rsid w:val="008D12C3"/>
    <w:rsid w:val="008E16DA"/>
    <w:rsid w:val="008F2A09"/>
    <w:rsid w:val="008F3A15"/>
    <w:rsid w:val="008F4A86"/>
    <w:rsid w:val="008F51F9"/>
    <w:rsid w:val="008F67EC"/>
    <w:rsid w:val="008F75A3"/>
    <w:rsid w:val="00905210"/>
    <w:rsid w:val="00910DBE"/>
    <w:rsid w:val="00915BC2"/>
    <w:rsid w:val="00932838"/>
    <w:rsid w:val="009336FD"/>
    <w:rsid w:val="00940A9F"/>
    <w:rsid w:val="009468FB"/>
    <w:rsid w:val="00967199"/>
    <w:rsid w:val="00985379"/>
    <w:rsid w:val="009A1348"/>
    <w:rsid w:val="009B269A"/>
    <w:rsid w:val="009B4950"/>
    <w:rsid w:val="009F082B"/>
    <w:rsid w:val="009F325B"/>
    <w:rsid w:val="00A0796B"/>
    <w:rsid w:val="00A1099A"/>
    <w:rsid w:val="00A20742"/>
    <w:rsid w:val="00A208A4"/>
    <w:rsid w:val="00A209BC"/>
    <w:rsid w:val="00A235D0"/>
    <w:rsid w:val="00A237BD"/>
    <w:rsid w:val="00A24E79"/>
    <w:rsid w:val="00A25617"/>
    <w:rsid w:val="00A632E8"/>
    <w:rsid w:val="00A74228"/>
    <w:rsid w:val="00AA2283"/>
    <w:rsid w:val="00AA3F01"/>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43F0"/>
    <w:rsid w:val="00B9608D"/>
    <w:rsid w:val="00BA396E"/>
    <w:rsid w:val="00BC0176"/>
    <w:rsid w:val="00BC21C1"/>
    <w:rsid w:val="00BC24C3"/>
    <w:rsid w:val="00BD657D"/>
    <w:rsid w:val="00BF463E"/>
    <w:rsid w:val="00BF50AA"/>
    <w:rsid w:val="00C002C5"/>
    <w:rsid w:val="00C0455C"/>
    <w:rsid w:val="00C048DA"/>
    <w:rsid w:val="00C075F4"/>
    <w:rsid w:val="00C07ECB"/>
    <w:rsid w:val="00C13543"/>
    <w:rsid w:val="00C37641"/>
    <w:rsid w:val="00C379C3"/>
    <w:rsid w:val="00C43799"/>
    <w:rsid w:val="00C52080"/>
    <w:rsid w:val="00C55522"/>
    <w:rsid w:val="00C71E2C"/>
    <w:rsid w:val="00C84FBF"/>
    <w:rsid w:val="00C876B3"/>
    <w:rsid w:val="00C92648"/>
    <w:rsid w:val="00C97EE2"/>
    <w:rsid w:val="00CF570F"/>
    <w:rsid w:val="00CF77AE"/>
    <w:rsid w:val="00D04037"/>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44"/>
    <w:rsid w:val="00DA1088"/>
    <w:rsid w:val="00DA6B5D"/>
    <w:rsid w:val="00DB598E"/>
    <w:rsid w:val="00DC426C"/>
    <w:rsid w:val="00DC49ED"/>
    <w:rsid w:val="00DD473F"/>
    <w:rsid w:val="00DE3020"/>
    <w:rsid w:val="00DE32FE"/>
    <w:rsid w:val="00DE3D65"/>
    <w:rsid w:val="00DF0F59"/>
    <w:rsid w:val="00E01B48"/>
    <w:rsid w:val="00E04896"/>
    <w:rsid w:val="00E10FEC"/>
    <w:rsid w:val="00E11C72"/>
    <w:rsid w:val="00E13D73"/>
    <w:rsid w:val="00E54F1B"/>
    <w:rsid w:val="00E56267"/>
    <w:rsid w:val="00E74F51"/>
    <w:rsid w:val="00E75091"/>
    <w:rsid w:val="00E84021"/>
    <w:rsid w:val="00E84581"/>
    <w:rsid w:val="00EA2FF4"/>
    <w:rsid w:val="00EB5337"/>
    <w:rsid w:val="00EB6C35"/>
    <w:rsid w:val="00EC180E"/>
    <w:rsid w:val="00EC5C05"/>
    <w:rsid w:val="00ED4D28"/>
    <w:rsid w:val="00EE0230"/>
    <w:rsid w:val="00EE1A97"/>
    <w:rsid w:val="00F0437D"/>
    <w:rsid w:val="00F0688E"/>
    <w:rsid w:val="00F14835"/>
    <w:rsid w:val="00F15DF1"/>
    <w:rsid w:val="00F3293C"/>
    <w:rsid w:val="00F37CCE"/>
    <w:rsid w:val="00F46C70"/>
    <w:rsid w:val="00F563A6"/>
    <w:rsid w:val="00F67B1F"/>
    <w:rsid w:val="00F76949"/>
    <w:rsid w:val="00F80648"/>
    <w:rsid w:val="00F81CAB"/>
    <w:rsid w:val="00F83B51"/>
    <w:rsid w:val="00F8613A"/>
    <w:rsid w:val="00F87664"/>
    <w:rsid w:val="00F92F30"/>
    <w:rsid w:val="00F94FA7"/>
    <w:rsid w:val="00FA01C3"/>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 w:type="paragraph" w:styleId="BodyText2">
    <w:name w:val="Body Text 2"/>
    <w:basedOn w:val="Normal"/>
    <w:link w:val="BodyText2Char"/>
    <w:semiHidden/>
    <w:rsid w:val="00754C7A"/>
    <w:pPr>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semiHidden/>
    <w:rsid w:val="00754C7A"/>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734">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769307">
      <w:bodyDiv w:val="1"/>
      <w:marLeft w:val="0"/>
      <w:marRight w:val="0"/>
      <w:marTop w:val="0"/>
      <w:marBottom w:val="0"/>
      <w:divBdr>
        <w:top w:val="none" w:sz="0" w:space="0" w:color="auto"/>
        <w:left w:val="none" w:sz="0" w:space="0" w:color="auto"/>
        <w:bottom w:val="none" w:sz="0" w:space="0" w:color="auto"/>
        <w:right w:val="none" w:sz="0" w:space="0" w:color="auto"/>
      </w:divBdr>
      <w:divsChild>
        <w:div w:id="1913658134">
          <w:marLeft w:val="0"/>
          <w:marRight w:val="0"/>
          <w:marTop w:val="0"/>
          <w:marBottom w:val="0"/>
          <w:divBdr>
            <w:top w:val="none" w:sz="0" w:space="0" w:color="auto"/>
            <w:left w:val="none" w:sz="0" w:space="0" w:color="auto"/>
            <w:bottom w:val="none" w:sz="0" w:space="0" w:color="auto"/>
            <w:right w:val="none" w:sz="0" w:space="0" w:color="auto"/>
          </w:divBdr>
          <w:divsChild>
            <w:div w:id="1339383631">
              <w:marLeft w:val="0"/>
              <w:marRight w:val="0"/>
              <w:marTop w:val="0"/>
              <w:marBottom w:val="0"/>
              <w:divBdr>
                <w:top w:val="none" w:sz="0" w:space="0" w:color="auto"/>
                <w:left w:val="none" w:sz="0" w:space="0" w:color="auto"/>
                <w:bottom w:val="none" w:sz="0" w:space="0" w:color="auto"/>
                <w:right w:val="none" w:sz="0" w:space="0" w:color="auto"/>
              </w:divBdr>
              <w:divsChild>
                <w:div w:id="274558869">
                  <w:marLeft w:val="0"/>
                  <w:marRight w:val="0"/>
                  <w:marTop w:val="0"/>
                  <w:marBottom w:val="0"/>
                  <w:divBdr>
                    <w:top w:val="none" w:sz="0" w:space="0" w:color="auto"/>
                    <w:left w:val="none" w:sz="0" w:space="0" w:color="auto"/>
                    <w:bottom w:val="none" w:sz="0" w:space="0" w:color="auto"/>
                    <w:right w:val="none" w:sz="0" w:space="0" w:color="auto"/>
                  </w:divBdr>
                  <w:divsChild>
                    <w:div w:id="1728794703">
                      <w:marLeft w:val="0"/>
                      <w:marRight w:val="0"/>
                      <w:marTop w:val="0"/>
                      <w:marBottom w:val="0"/>
                      <w:divBdr>
                        <w:top w:val="none" w:sz="0" w:space="0" w:color="auto"/>
                        <w:left w:val="none" w:sz="0" w:space="0" w:color="auto"/>
                        <w:bottom w:val="none" w:sz="0" w:space="0" w:color="auto"/>
                        <w:right w:val="none" w:sz="0" w:space="0" w:color="auto"/>
                      </w:divBdr>
                      <w:divsChild>
                        <w:div w:id="4073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160120706">
      <w:bodyDiv w:val="1"/>
      <w:marLeft w:val="0"/>
      <w:marRight w:val="0"/>
      <w:marTop w:val="0"/>
      <w:marBottom w:val="0"/>
      <w:divBdr>
        <w:top w:val="none" w:sz="0" w:space="0" w:color="auto"/>
        <w:left w:val="none" w:sz="0" w:space="0" w:color="auto"/>
        <w:bottom w:val="none" w:sz="0" w:space="0" w:color="auto"/>
        <w:right w:val="none" w:sz="0" w:space="0" w:color="auto"/>
      </w:divBdr>
      <w:divsChild>
        <w:div w:id="516778003">
          <w:marLeft w:val="0"/>
          <w:marRight w:val="0"/>
          <w:marTop w:val="0"/>
          <w:marBottom w:val="0"/>
          <w:divBdr>
            <w:top w:val="none" w:sz="0" w:space="0" w:color="auto"/>
            <w:left w:val="none" w:sz="0" w:space="0" w:color="auto"/>
            <w:bottom w:val="none" w:sz="0" w:space="0" w:color="auto"/>
            <w:right w:val="none" w:sz="0" w:space="0" w:color="auto"/>
          </w:divBdr>
          <w:divsChild>
            <w:div w:id="1827087226">
              <w:marLeft w:val="0"/>
              <w:marRight w:val="0"/>
              <w:marTop w:val="0"/>
              <w:marBottom w:val="0"/>
              <w:divBdr>
                <w:top w:val="none" w:sz="0" w:space="0" w:color="auto"/>
                <w:left w:val="none" w:sz="0" w:space="0" w:color="auto"/>
                <w:bottom w:val="none" w:sz="0" w:space="0" w:color="auto"/>
                <w:right w:val="none" w:sz="0" w:space="0" w:color="auto"/>
              </w:divBdr>
              <w:divsChild>
                <w:div w:id="1569027647">
                  <w:marLeft w:val="0"/>
                  <w:marRight w:val="0"/>
                  <w:marTop w:val="195"/>
                  <w:marBottom w:val="0"/>
                  <w:divBdr>
                    <w:top w:val="none" w:sz="0" w:space="0" w:color="auto"/>
                    <w:left w:val="none" w:sz="0" w:space="0" w:color="auto"/>
                    <w:bottom w:val="none" w:sz="0" w:space="0" w:color="auto"/>
                    <w:right w:val="none" w:sz="0" w:space="0" w:color="auto"/>
                  </w:divBdr>
                  <w:divsChild>
                    <w:div w:id="220099598">
                      <w:marLeft w:val="0"/>
                      <w:marRight w:val="0"/>
                      <w:marTop w:val="0"/>
                      <w:marBottom w:val="0"/>
                      <w:divBdr>
                        <w:top w:val="none" w:sz="0" w:space="0" w:color="auto"/>
                        <w:left w:val="none" w:sz="0" w:space="0" w:color="auto"/>
                        <w:bottom w:val="none" w:sz="0" w:space="0" w:color="auto"/>
                        <w:right w:val="none" w:sz="0" w:space="0" w:color="auto"/>
                      </w:divBdr>
                      <w:divsChild>
                        <w:div w:id="1465541896">
                          <w:marLeft w:val="0"/>
                          <w:marRight w:val="0"/>
                          <w:marTop w:val="0"/>
                          <w:marBottom w:val="0"/>
                          <w:divBdr>
                            <w:top w:val="none" w:sz="0" w:space="0" w:color="auto"/>
                            <w:left w:val="none" w:sz="0" w:space="0" w:color="auto"/>
                            <w:bottom w:val="none" w:sz="0" w:space="0" w:color="auto"/>
                            <w:right w:val="none" w:sz="0" w:space="0" w:color="auto"/>
                          </w:divBdr>
                          <w:divsChild>
                            <w:div w:id="1422875994">
                              <w:marLeft w:val="0"/>
                              <w:marRight w:val="0"/>
                              <w:marTop w:val="0"/>
                              <w:marBottom w:val="0"/>
                              <w:divBdr>
                                <w:top w:val="none" w:sz="0" w:space="0" w:color="auto"/>
                                <w:left w:val="none" w:sz="0" w:space="0" w:color="auto"/>
                                <w:bottom w:val="none" w:sz="0" w:space="0" w:color="auto"/>
                                <w:right w:val="none" w:sz="0" w:space="0" w:color="auto"/>
                              </w:divBdr>
                              <w:divsChild>
                                <w:div w:id="657460824">
                                  <w:marLeft w:val="0"/>
                                  <w:marRight w:val="0"/>
                                  <w:marTop w:val="0"/>
                                  <w:marBottom w:val="0"/>
                                  <w:divBdr>
                                    <w:top w:val="none" w:sz="0" w:space="0" w:color="auto"/>
                                    <w:left w:val="none" w:sz="0" w:space="0" w:color="auto"/>
                                    <w:bottom w:val="none" w:sz="0" w:space="0" w:color="auto"/>
                                    <w:right w:val="none" w:sz="0" w:space="0" w:color="auto"/>
                                  </w:divBdr>
                                  <w:divsChild>
                                    <w:div w:id="2138332721">
                                      <w:marLeft w:val="0"/>
                                      <w:marRight w:val="0"/>
                                      <w:marTop w:val="0"/>
                                      <w:marBottom w:val="0"/>
                                      <w:divBdr>
                                        <w:top w:val="none" w:sz="0" w:space="0" w:color="auto"/>
                                        <w:left w:val="none" w:sz="0" w:space="0" w:color="auto"/>
                                        <w:bottom w:val="none" w:sz="0" w:space="0" w:color="auto"/>
                                        <w:right w:val="none" w:sz="0" w:space="0" w:color="auto"/>
                                      </w:divBdr>
                                      <w:divsChild>
                                        <w:div w:id="1848252064">
                                          <w:marLeft w:val="0"/>
                                          <w:marRight w:val="0"/>
                                          <w:marTop w:val="90"/>
                                          <w:marBottom w:val="0"/>
                                          <w:divBdr>
                                            <w:top w:val="none" w:sz="0" w:space="0" w:color="auto"/>
                                            <w:left w:val="none" w:sz="0" w:space="0" w:color="auto"/>
                                            <w:bottom w:val="none" w:sz="0" w:space="0" w:color="auto"/>
                                            <w:right w:val="none" w:sz="0" w:space="0" w:color="auto"/>
                                          </w:divBdr>
                                          <w:divsChild>
                                            <w:div w:id="1074548267">
                                              <w:marLeft w:val="0"/>
                                              <w:marRight w:val="0"/>
                                              <w:marTop w:val="0"/>
                                              <w:marBottom w:val="0"/>
                                              <w:divBdr>
                                                <w:top w:val="none" w:sz="0" w:space="0" w:color="auto"/>
                                                <w:left w:val="none" w:sz="0" w:space="0" w:color="auto"/>
                                                <w:bottom w:val="none" w:sz="0" w:space="0" w:color="auto"/>
                                                <w:right w:val="none" w:sz="0" w:space="0" w:color="auto"/>
                                              </w:divBdr>
                                              <w:divsChild>
                                                <w:div w:id="1226260479">
                                                  <w:marLeft w:val="0"/>
                                                  <w:marRight w:val="0"/>
                                                  <w:marTop w:val="0"/>
                                                  <w:marBottom w:val="0"/>
                                                  <w:divBdr>
                                                    <w:top w:val="none" w:sz="0" w:space="0" w:color="auto"/>
                                                    <w:left w:val="none" w:sz="0" w:space="0" w:color="auto"/>
                                                    <w:bottom w:val="none" w:sz="0" w:space="0" w:color="auto"/>
                                                    <w:right w:val="none" w:sz="0" w:space="0" w:color="auto"/>
                                                  </w:divBdr>
                                                  <w:divsChild>
                                                    <w:div w:id="1512991720">
                                                      <w:marLeft w:val="0"/>
                                                      <w:marRight w:val="0"/>
                                                      <w:marTop w:val="0"/>
                                                      <w:marBottom w:val="180"/>
                                                      <w:divBdr>
                                                        <w:top w:val="none" w:sz="0" w:space="0" w:color="auto"/>
                                                        <w:left w:val="none" w:sz="0" w:space="0" w:color="auto"/>
                                                        <w:bottom w:val="none" w:sz="0" w:space="0" w:color="auto"/>
                                                        <w:right w:val="none" w:sz="0" w:space="0" w:color="auto"/>
                                                      </w:divBdr>
                                                      <w:divsChild>
                                                        <w:div w:id="1097746863">
                                                          <w:marLeft w:val="0"/>
                                                          <w:marRight w:val="0"/>
                                                          <w:marTop w:val="0"/>
                                                          <w:marBottom w:val="0"/>
                                                          <w:divBdr>
                                                            <w:top w:val="none" w:sz="0" w:space="0" w:color="auto"/>
                                                            <w:left w:val="none" w:sz="0" w:space="0" w:color="auto"/>
                                                            <w:bottom w:val="none" w:sz="0" w:space="0" w:color="auto"/>
                                                            <w:right w:val="none" w:sz="0" w:space="0" w:color="auto"/>
                                                          </w:divBdr>
                                                          <w:divsChild>
                                                            <w:div w:id="1171214433">
                                                              <w:marLeft w:val="0"/>
                                                              <w:marRight w:val="0"/>
                                                              <w:marTop w:val="0"/>
                                                              <w:marBottom w:val="0"/>
                                                              <w:divBdr>
                                                                <w:top w:val="none" w:sz="0" w:space="0" w:color="auto"/>
                                                                <w:left w:val="none" w:sz="0" w:space="0" w:color="auto"/>
                                                                <w:bottom w:val="none" w:sz="0" w:space="0" w:color="auto"/>
                                                                <w:right w:val="none" w:sz="0" w:space="0" w:color="auto"/>
                                                              </w:divBdr>
                                                              <w:divsChild>
                                                                <w:div w:id="1749645482">
                                                                  <w:marLeft w:val="0"/>
                                                                  <w:marRight w:val="0"/>
                                                                  <w:marTop w:val="0"/>
                                                                  <w:marBottom w:val="0"/>
                                                                  <w:divBdr>
                                                                    <w:top w:val="none" w:sz="0" w:space="0" w:color="auto"/>
                                                                    <w:left w:val="none" w:sz="0" w:space="0" w:color="auto"/>
                                                                    <w:bottom w:val="none" w:sz="0" w:space="0" w:color="auto"/>
                                                                    <w:right w:val="none" w:sz="0" w:space="0" w:color="auto"/>
                                                                  </w:divBdr>
                                                                  <w:divsChild>
                                                                    <w:div w:id="901604275">
                                                                      <w:marLeft w:val="0"/>
                                                                      <w:marRight w:val="0"/>
                                                                      <w:marTop w:val="0"/>
                                                                      <w:marBottom w:val="0"/>
                                                                      <w:divBdr>
                                                                        <w:top w:val="none" w:sz="0" w:space="0" w:color="auto"/>
                                                                        <w:left w:val="none" w:sz="0" w:space="0" w:color="auto"/>
                                                                        <w:bottom w:val="none" w:sz="0" w:space="0" w:color="auto"/>
                                                                        <w:right w:val="none" w:sz="0" w:space="0" w:color="auto"/>
                                                                      </w:divBdr>
                                                                      <w:divsChild>
                                                                        <w:div w:id="1839344808">
                                                                          <w:marLeft w:val="0"/>
                                                                          <w:marRight w:val="0"/>
                                                                          <w:marTop w:val="0"/>
                                                                          <w:marBottom w:val="0"/>
                                                                          <w:divBdr>
                                                                            <w:top w:val="none" w:sz="0" w:space="0" w:color="auto"/>
                                                                            <w:left w:val="none" w:sz="0" w:space="0" w:color="auto"/>
                                                                            <w:bottom w:val="none" w:sz="0" w:space="0" w:color="auto"/>
                                                                            <w:right w:val="none" w:sz="0" w:space="0" w:color="auto"/>
                                                                          </w:divBdr>
                                                                          <w:divsChild>
                                                                            <w:div w:id="1793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71031600">
      <w:bodyDiv w:val="1"/>
      <w:marLeft w:val="0"/>
      <w:marRight w:val="0"/>
      <w:marTop w:val="0"/>
      <w:marBottom w:val="0"/>
      <w:divBdr>
        <w:top w:val="none" w:sz="0" w:space="0" w:color="auto"/>
        <w:left w:val="none" w:sz="0" w:space="0" w:color="auto"/>
        <w:bottom w:val="none" w:sz="0" w:space="0" w:color="auto"/>
        <w:right w:val="none" w:sz="0" w:space="0" w:color="auto"/>
      </w:divBdr>
      <w:divsChild>
        <w:div w:id="1483304383">
          <w:marLeft w:val="0"/>
          <w:marRight w:val="0"/>
          <w:marTop w:val="0"/>
          <w:marBottom w:val="0"/>
          <w:divBdr>
            <w:top w:val="none" w:sz="0" w:space="0" w:color="auto"/>
            <w:left w:val="none" w:sz="0" w:space="0" w:color="auto"/>
            <w:bottom w:val="none" w:sz="0" w:space="0" w:color="auto"/>
            <w:right w:val="none" w:sz="0" w:space="0" w:color="auto"/>
          </w:divBdr>
          <w:divsChild>
            <w:div w:id="296645896">
              <w:marLeft w:val="0"/>
              <w:marRight w:val="0"/>
              <w:marTop w:val="0"/>
              <w:marBottom w:val="0"/>
              <w:divBdr>
                <w:top w:val="none" w:sz="0" w:space="0" w:color="auto"/>
                <w:left w:val="none" w:sz="0" w:space="0" w:color="auto"/>
                <w:bottom w:val="none" w:sz="0" w:space="0" w:color="auto"/>
                <w:right w:val="none" w:sz="0" w:space="0" w:color="auto"/>
              </w:divBdr>
              <w:divsChild>
                <w:div w:id="350844263">
                  <w:marLeft w:val="0"/>
                  <w:marRight w:val="0"/>
                  <w:marTop w:val="0"/>
                  <w:marBottom w:val="0"/>
                  <w:divBdr>
                    <w:top w:val="none" w:sz="0" w:space="0" w:color="auto"/>
                    <w:left w:val="none" w:sz="0" w:space="0" w:color="auto"/>
                    <w:bottom w:val="none" w:sz="0" w:space="0" w:color="auto"/>
                    <w:right w:val="none" w:sz="0" w:space="0" w:color="auto"/>
                  </w:divBdr>
                  <w:divsChild>
                    <w:div w:id="322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4519">
      <w:bodyDiv w:val="1"/>
      <w:marLeft w:val="0"/>
      <w:marRight w:val="0"/>
      <w:marTop w:val="0"/>
      <w:marBottom w:val="0"/>
      <w:divBdr>
        <w:top w:val="none" w:sz="0" w:space="0" w:color="auto"/>
        <w:left w:val="none" w:sz="0" w:space="0" w:color="auto"/>
        <w:bottom w:val="none" w:sz="0" w:space="0" w:color="auto"/>
        <w:right w:val="none" w:sz="0" w:space="0" w:color="auto"/>
      </w:divBdr>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656374443">
      <w:bodyDiv w:val="1"/>
      <w:marLeft w:val="0"/>
      <w:marRight w:val="0"/>
      <w:marTop w:val="0"/>
      <w:marBottom w:val="0"/>
      <w:divBdr>
        <w:top w:val="none" w:sz="0" w:space="0" w:color="auto"/>
        <w:left w:val="none" w:sz="0" w:space="0" w:color="auto"/>
        <w:bottom w:val="none" w:sz="0" w:space="0" w:color="auto"/>
        <w:right w:val="none" w:sz="0" w:space="0" w:color="auto"/>
      </w:divBdr>
      <w:divsChild>
        <w:div w:id="1315838360">
          <w:marLeft w:val="0"/>
          <w:marRight w:val="0"/>
          <w:marTop w:val="0"/>
          <w:marBottom w:val="0"/>
          <w:divBdr>
            <w:top w:val="none" w:sz="0" w:space="0" w:color="auto"/>
            <w:left w:val="none" w:sz="0" w:space="0" w:color="auto"/>
            <w:bottom w:val="none" w:sz="0" w:space="0" w:color="auto"/>
            <w:right w:val="none" w:sz="0" w:space="0" w:color="auto"/>
          </w:divBdr>
          <w:divsChild>
            <w:div w:id="261114981">
              <w:marLeft w:val="0"/>
              <w:marRight w:val="0"/>
              <w:marTop w:val="0"/>
              <w:marBottom w:val="0"/>
              <w:divBdr>
                <w:top w:val="none" w:sz="0" w:space="0" w:color="auto"/>
                <w:left w:val="none" w:sz="0" w:space="0" w:color="auto"/>
                <w:bottom w:val="none" w:sz="0" w:space="0" w:color="auto"/>
                <w:right w:val="none" w:sz="0" w:space="0" w:color="auto"/>
              </w:divBdr>
              <w:divsChild>
                <w:div w:id="1461613656">
                  <w:marLeft w:val="0"/>
                  <w:marRight w:val="0"/>
                  <w:marTop w:val="0"/>
                  <w:marBottom w:val="0"/>
                  <w:divBdr>
                    <w:top w:val="none" w:sz="0" w:space="0" w:color="auto"/>
                    <w:left w:val="none" w:sz="0" w:space="0" w:color="auto"/>
                    <w:bottom w:val="none" w:sz="0" w:space="0" w:color="auto"/>
                    <w:right w:val="none" w:sz="0" w:space="0" w:color="auto"/>
                  </w:divBdr>
                  <w:divsChild>
                    <w:div w:id="166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yperlink" Target="https://www.google.co.uk/imgres?imgurl=http://mediad.publicbroadcasting.net/p/wxxi2/files/201607/Pets.jpg&amp;imgrefurl=http://reachoutradio.org/programs/petsus&amp;docid=swpcxkInpjoK0M&amp;tbnid=KS1RS5ruIJXDHM:&amp;vet=1&amp;w=871&amp;h=551&amp;safe=strict&amp;bih=907&amp;biw=1280&amp;ved=0ahUKEwiOiNb6w6LWAhVoKcAKHdPTCIcQMwjZASgAMAA&amp;iact=c&amp;ictx=1" TargetMode="External"/><Relationship Id="rId7" Type="http://schemas.openxmlformats.org/officeDocument/2006/relationships/footnotes" Target="footnotes.xml"/><Relationship Id="rId12"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17" Type="http://schemas.openxmlformats.org/officeDocument/2006/relationships/image" Target="media/image5.jpeg"/><Relationship Id="rId25"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uk/imgres?imgurl=https://media.licdn.com/mpr/mpr/shrinknp_800_800/AAEAAQAAAAAAAAPuAAAAJGIzZDQwZTA4LTMwMTctNDhmYi1hN2Q1LTkwMGE1NDRiYTk2ZQ.jpg&amp;imgrefurl=https://www.linkedin.com/pulse/your-landlord-gas-safe-compliant-alan-o-reilly&amp;docid=-2Bleo7yWrBLWM&amp;tbnid=meg_W8VOTpcsaM:&amp;vet=1&amp;w=650&amp;h=250&amp;safe=strict&amp;bih=907&amp;biw=1280&amp;ved=0ahUKEwjItLTlmafVAhXG7BQKHaURDQoQxiAIFygC&amp;iact=c&amp;ictx=1"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google.co.uk/url?sa=i&amp;rct=j&amp;q=&amp;esrc=s&amp;source=images&amp;cd=&amp;cad=rja&amp;uact=8&amp;ved=0ahUKEwir0ZmtoqnVAhUH6xQKHdwvCd0QjRwIBw&amp;url=http://www.myplainview.com/news/article/Sample-Hale-County-Ballot-Nov-8-General-Election-10066332.php&amp;psig=AFQjCNEHWGrON1aa8YgNE8_11zW85BnY3Q&amp;ust=1501238214421524" TargetMode="External"/><Relationship Id="rId28" Type="http://schemas.openxmlformats.org/officeDocument/2006/relationships/hyperlink" Target="https://www.google.co.uk/url?sa=i&amp;rct=j&amp;q=&amp;esrc=s&amp;source=images&amp;cd=&amp;cad=rja&amp;uact=8&amp;ved=0ahUKEwjG_fL446TWAhVHKcAKHRHTAVkQjRwIBw&amp;url=https://nkminsurance.com/notice-of-annual-general-meeting/&amp;psig=AFQjCNGF_fXhjslAQ8rth9NQWkxtMsqrjA&amp;ust=1505482014482725" TargetMode="External"/><Relationship Id="rId10" Type="http://schemas.openxmlformats.org/officeDocument/2006/relationships/hyperlink" Target="http://www.google.co.uk/url?sa=i&amp;rct=j&amp;q=&amp;esrc=s&amp;source=images&amp;cd=&amp;cad=rja&amp;uact=8&amp;ved=0ahUKEwi0_M3Du6LWAhVFWRQKHYfhCEQQjRwIBw&amp;url=http://www.google.co.uk/url?sa%3Di%26rct%3Dj%26q%3D%26esrc%3Ds%26source%3Dimages%26cd%3D%26ved%3D%26url%3Dhttp://clipart-library.com/september-cliparts.html%26psig%3DAFQjCNEjFty96oXUjl74NrijoHAdK32kiQ%26ust%3D1505402465084236&amp;psig=AFQjCNEjFty96oXUjl74NrijoHAdK32kiQ&amp;ust=1505402465084236" TargetMode="External"/><Relationship Id="rId19" Type="http://schemas.openxmlformats.org/officeDocument/2006/relationships/image" Target="media/image6.png"/><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ogle.co.uk/url?sa=i&amp;rct=j&amp;q=&amp;esrc=s&amp;source=images&amp;cd=&amp;cad=rja&amp;uact=8&amp;ved=0ahUKEwjj-Mv_mKfVAhWIhRoKHe3KBXIQjRwIBw&amp;url=https://www.fire-safety-awareness.co.uk/&amp;psig=AFQjCNEYE9falUpk85dZBtfbwMob2Q8Rng&amp;ust=1501166977104871" TargetMode="External"/><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s://www.asklatisha.com/?wpdmdl=14577"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5AB7D7-252F-417B-97A0-96541DC4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943B0A90</Template>
  <TotalTime>2</TotalTime>
  <Pages>13</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3</cp:revision>
  <cp:lastPrinted>2017-09-14T14:20:00Z</cp:lastPrinted>
  <dcterms:created xsi:type="dcterms:W3CDTF">2017-09-14T14:46:00Z</dcterms:created>
  <dcterms:modified xsi:type="dcterms:W3CDTF">2017-09-14T14:48:00Z</dcterms:modified>
</cp:coreProperties>
</file>